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A4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238C0D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1C31EE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3A71B3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281458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17D3C8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26D850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p>
    <w:p w14:paraId="17B13B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pacing w:val="0"/>
          <w:sz w:val="32"/>
          <w:szCs w:val="32"/>
        </w:rPr>
      </w:pPr>
      <w:r>
        <w:rPr>
          <w:rFonts w:hint="eastAsia" w:ascii="仿宋_GB2312" w:hAnsi="仿宋_GB2312" w:eastAsia="仿宋_GB2312" w:cs="仿宋_GB2312"/>
          <w:color w:val="auto"/>
          <w:spacing w:val="0"/>
          <w:sz w:val="32"/>
          <w:szCs w:val="32"/>
        </w:rPr>
        <w:t>佛财办农〔202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53</w:t>
      </w:r>
      <w:r>
        <w:rPr>
          <w:rFonts w:hint="eastAsia" w:ascii="仿宋_GB2312" w:hAnsi="仿宋_GB2312" w:eastAsia="仿宋_GB2312" w:cs="仿宋_GB2312"/>
          <w:color w:val="auto"/>
          <w:spacing w:val="0"/>
          <w:sz w:val="32"/>
          <w:szCs w:val="32"/>
        </w:rPr>
        <w:t>号</w:t>
      </w:r>
    </w:p>
    <w:p w14:paraId="68BFE3C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3C3A02E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pacing w:val="0"/>
          <w:sz w:val="44"/>
          <w:szCs w:val="44"/>
        </w:rPr>
      </w:pPr>
    </w:p>
    <w:p w14:paraId="63927824">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auto"/>
          <w:spacing w:val="0"/>
          <w:kern w:val="0"/>
          <w:sz w:val="44"/>
          <w:szCs w:val="44"/>
          <w:lang w:eastAsia="zh-CN"/>
        </w:rPr>
      </w:pPr>
      <w:r>
        <w:rPr>
          <w:rFonts w:hint="eastAsia" w:ascii="方正小标宋简体" w:hAnsi="方正小标宋简体" w:eastAsia="方正小标宋简体" w:cs="方正小标宋简体"/>
          <w:bCs/>
          <w:color w:val="auto"/>
          <w:spacing w:val="0"/>
          <w:kern w:val="0"/>
          <w:sz w:val="44"/>
          <w:szCs w:val="44"/>
          <w:lang w:eastAsia="zh-CN"/>
        </w:rPr>
        <w:t>佛坪县财政局</w:t>
      </w:r>
    </w:p>
    <w:p w14:paraId="73DBC7F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rPr>
        <w:t>关于</w:t>
      </w:r>
      <w:r>
        <w:rPr>
          <w:rFonts w:hint="eastAsia" w:ascii="方正小标宋简体" w:hAnsi="方正小标宋简体" w:eastAsia="方正小标宋简体" w:cs="方正小标宋简体"/>
          <w:color w:val="auto"/>
          <w:spacing w:val="0"/>
          <w:sz w:val="44"/>
          <w:szCs w:val="44"/>
          <w:lang w:eastAsia="zh-CN"/>
        </w:rPr>
        <w:t>一收一下</w:t>
      </w:r>
      <w:r>
        <w:rPr>
          <w:rFonts w:hint="eastAsia" w:ascii="方正小标宋简体" w:hAnsi="方正小标宋简体" w:eastAsia="方正小标宋简体" w:cs="方正小标宋简体"/>
          <w:color w:val="auto"/>
          <w:spacing w:val="0"/>
          <w:sz w:val="44"/>
          <w:szCs w:val="44"/>
        </w:rPr>
        <w:t>202</w:t>
      </w:r>
      <w:r>
        <w:rPr>
          <w:rFonts w:hint="eastAsia" w:ascii="方正小标宋简体" w:hAnsi="方正小标宋简体" w:eastAsia="方正小标宋简体" w:cs="方正小标宋简体"/>
          <w:color w:val="auto"/>
          <w:spacing w:val="0"/>
          <w:sz w:val="44"/>
          <w:szCs w:val="44"/>
          <w:lang w:val="en-US" w:eastAsia="zh-CN"/>
        </w:rPr>
        <w:t>5</w:t>
      </w:r>
      <w:r>
        <w:rPr>
          <w:rFonts w:hint="eastAsia" w:ascii="方正小标宋简体" w:hAnsi="方正小标宋简体" w:eastAsia="方正小标宋简体" w:cs="方正小标宋简体"/>
          <w:color w:val="auto"/>
          <w:spacing w:val="0"/>
          <w:sz w:val="44"/>
          <w:szCs w:val="44"/>
        </w:rPr>
        <w:t>年</w:t>
      </w:r>
      <w:r>
        <w:rPr>
          <w:rFonts w:hint="eastAsia" w:ascii="方正小标宋简体" w:hAnsi="方正小标宋简体" w:eastAsia="方正小标宋简体" w:cs="方正小标宋简体"/>
          <w:color w:val="auto"/>
          <w:spacing w:val="0"/>
          <w:sz w:val="44"/>
          <w:szCs w:val="44"/>
          <w:lang w:eastAsia="zh-CN"/>
        </w:rPr>
        <w:t>提前批次部分</w:t>
      </w:r>
      <w:r>
        <w:rPr>
          <w:rFonts w:hint="eastAsia" w:ascii="方正小标宋简体" w:hAnsi="方正小标宋简体" w:eastAsia="方正小标宋简体" w:cs="方正小标宋简体"/>
          <w:color w:val="auto"/>
          <w:spacing w:val="0"/>
          <w:sz w:val="44"/>
          <w:szCs w:val="44"/>
        </w:rPr>
        <w:t>中央</w:t>
      </w:r>
      <w:r>
        <w:rPr>
          <w:rFonts w:hint="eastAsia" w:ascii="方正小标宋简体" w:hAnsi="方正小标宋简体" w:eastAsia="方正小标宋简体" w:cs="方正小标宋简体"/>
          <w:color w:val="auto"/>
          <w:spacing w:val="0"/>
          <w:sz w:val="44"/>
          <w:szCs w:val="44"/>
          <w:lang w:eastAsia="zh-CN"/>
        </w:rPr>
        <w:t>和</w:t>
      </w:r>
    </w:p>
    <w:p w14:paraId="798079AC">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eastAsia="zh-CN"/>
        </w:rPr>
        <w:t>县级</w:t>
      </w:r>
      <w:r>
        <w:rPr>
          <w:rFonts w:hint="eastAsia" w:ascii="方正小标宋简体" w:hAnsi="方正小标宋简体" w:eastAsia="方正小标宋简体" w:cs="方正小标宋简体"/>
          <w:color w:val="auto"/>
          <w:spacing w:val="0"/>
          <w:sz w:val="44"/>
          <w:szCs w:val="44"/>
        </w:rPr>
        <w:t>财政衔接推进乡村振兴</w:t>
      </w:r>
    </w:p>
    <w:p w14:paraId="0AE227C8">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补助资金预算的通知</w:t>
      </w:r>
    </w:p>
    <w:p w14:paraId="6F29F88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p>
    <w:p w14:paraId="5A2EAC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县农业农村局、大河坝镇人民政府、岳坝镇人民政府</w:t>
      </w:r>
      <w:r>
        <w:rPr>
          <w:rFonts w:hint="eastAsia" w:ascii="仿宋_GB2312" w:hAnsi="仿宋_GB2312" w:eastAsia="仿宋_GB2312" w:cs="仿宋_GB2312"/>
          <w:color w:val="auto"/>
          <w:spacing w:val="0"/>
          <w:sz w:val="32"/>
          <w:szCs w:val="32"/>
        </w:rPr>
        <w:t>：</w:t>
      </w:r>
    </w:p>
    <w:p w14:paraId="5FDB17BE">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rPr>
        <w:t>根据</w:t>
      </w:r>
      <w:r>
        <w:rPr>
          <w:rFonts w:hint="eastAsia" w:ascii="仿宋_GB2312" w:hAnsi="仿宋_GB2312" w:eastAsia="仿宋_GB2312" w:cs="仿宋_GB2312"/>
          <w:color w:val="auto"/>
          <w:spacing w:val="6"/>
          <w:sz w:val="32"/>
          <w:szCs w:val="32"/>
          <w:lang w:eastAsia="zh-CN"/>
        </w:rPr>
        <w:t>县农业农村局和大河坝镇人民政府、岳坝镇人民政府申请资金收回文件，对原佛</w:t>
      </w:r>
      <w:r>
        <w:rPr>
          <w:rFonts w:hint="eastAsia" w:ascii="仿宋_GB2312" w:hAnsi="仿宋_GB2312" w:eastAsia="仿宋_GB2312" w:cs="仿宋_GB2312"/>
          <w:color w:val="auto"/>
          <w:spacing w:val="6"/>
          <w:sz w:val="32"/>
          <w:szCs w:val="32"/>
        </w:rPr>
        <w:t>财办农〔202</w:t>
      </w: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8</w:t>
      </w:r>
      <w:r>
        <w:rPr>
          <w:rFonts w:hint="eastAsia" w:ascii="仿宋_GB2312" w:hAnsi="仿宋_GB2312" w:eastAsia="仿宋_GB2312" w:cs="仿宋_GB2312"/>
          <w:color w:val="auto"/>
          <w:spacing w:val="6"/>
          <w:sz w:val="32"/>
          <w:szCs w:val="32"/>
        </w:rPr>
        <w:t>号</w:t>
      </w:r>
      <w:r>
        <w:rPr>
          <w:rFonts w:hint="eastAsia" w:ascii="仿宋_GB2312" w:hAnsi="仿宋_GB2312" w:eastAsia="仿宋_GB2312" w:cs="仿宋_GB2312"/>
          <w:color w:val="auto"/>
          <w:spacing w:val="6"/>
          <w:sz w:val="32"/>
          <w:szCs w:val="32"/>
          <w:lang w:eastAsia="zh-CN"/>
        </w:rPr>
        <w:t>和</w:t>
      </w:r>
      <w:r>
        <w:rPr>
          <w:rFonts w:hint="eastAsia" w:ascii="仿宋_GB2312" w:hAnsi="仿宋_GB2312" w:eastAsia="仿宋_GB2312" w:cs="仿宋_GB2312"/>
          <w:color w:val="auto"/>
          <w:spacing w:val="6"/>
          <w:sz w:val="32"/>
          <w:szCs w:val="32"/>
          <w:lang w:val="en-US" w:eastAsia="zh-CN"/>
        </w:rPr>
        <w:t>10号</w:t>
      </w:r>
      <w:r>
        <w:rPr>
          <w:rFonts w:hint="eastAsia" w:ascii="仿宋_GB2312" w:hAnsi="仿宋_GB2312" w:eastAsia="仿宋_GB2312" w:cs="仿宋_GB2312"/>
          <w:color w:val="auto"/>
          <w:spacing w:val="6"/>
          <w:sz w:val="32"/>
          <w:szCs w:val="32"/>
          <w:lang w:eastAsia="zh-CN"/>
        </w:rPr>
        <w:t>资金文件下达的</w:t>
      </w:r>
      <w:r>
        <w:rPr>
          <w:rFonts w:hint="eastAsia" w:ascii="仿宋_GB2312" w:hAnsi="仿宋_GB2312" w:eastAsia="仿宋_GB2312" w:cs="仿宋_GB2312"/>
          <w:color w:val="auto"/>
          <w:spacing w:val="6"/>
          <w:sz w:val="32"/>
          <w:szCs w:val="32"/>
          <w:lang w:val="en-US" w:eastAsia="zh-CN"/>
        </w:rPr>
        <w:t>18.73万元</w:t>
      </w:r>
      <w:r>
        <w:rPr>
          <w:rFonts w:hint="eastAsia" w:ascii="仿宋_GB2312" w:hAnsi="仿宋_GB2312" w:eastAsia="仿宋_GB2312" w:cs="仿宋_GB2312"/>
          <w:color w:val="auto"/>
          <w:spacing w:val="6"/>
          <w:sz w:val="32"/>
          <w:szCs w:val="32"/>
          <w:lang w:eastAsia="zh-CN"/>
        </w:rPr>
        <w:t>指标予以收回，重新安排项目下达（详见附件）。</w:t>
      </w:r>
    </w:p>
    <w:p w14:paraId="1C1EDC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依据</w:t>
      </w:r>
      <w:r>
        <w:rPr>
          <w:rFonts w:hint="eastAsia" w:ascii="仿宋_GB2312" w:hAnsi="仿宋_GB2312" w:eastAsia="仿宋_GB2312" w:cs="仿宋_GB2312"/>
          <w:color w:val="auto"/>
          <w:spacing w:val="0"/>
          <w:sz w:val="32"/>
          <w:szCs w:val="32"/>
        </w:rPr>
        <w:t>县</w:t>
      </w:r>
      <w:r>
        <w:rPr>
          <w:rFonts w:hint="eastAsia" w:ascii="仿宋_GB2312" w:hAnsi="仿宋_GB2312" w:eastAsia="仿宋_GB2312" w:cs="仿宋_GB2312"/>
          <w:color w:val="auto"/>
          <w:spacing w:val="0"/>
          <w:sz w:val="32"/>
          <w:szCs w:val="32"/>
          <w:lang w:eastAsia="zh-CN"/>
        </w:rPr>
        <w:t>农业农村</w:t>
      </w:r>
      <w:r>
        <w:rPr>
          <w:rFonts w:hint="eastAsia" w:ascii="仿宋_GB2312" w:hAnsi="仿宋_GB2312" w:eastAsia="仿宋_GB2312" w:cs="仿宋_GB2312"/>
          <w:color w:val="auto"/>
          <w:spacing w:val="0"/>
          <w:sz w:val="32"/>
          <w:szCs w:val="32"/>
        </w:rPr>
        <w:t>局佛</w:t>
      </w:r>
      <w:r>
        <w:rPr>
          <w:rFonts w:hint="eastAsia" w:ascii="仿宋_GB2312" w:hAnsi="仿宋_GB2312" w:eastAsia="仿宋_GB2312" w:cs="仿宋_GB2312"/>
          <w:color w:val="auto"/>
          <w:spacing w:val="0"/>
          <w:sz w:val="32"/>
          <w:szCs w:val="32"/>
          <w:lang w:eastAsia="zh-CN"/>
        </w:rPr>
        <w:t>农</w:t>
      </w:r>
      <w:r>
        <w:rPr>
          <w:rFonts w:hint="eastAsia" w:ascii="仿宋_GB2312" w:hAnsi="仿宋_GB2312" w:eastAsia="仿宋_GB2312" w:cs="仿宋_GB2312"/>
          <w:color w:val="auto"/>
          <w:spacing w:val="0"/>
          <w:sz w:val="32"/>
          <w:szCs w:val="32"/>
        </w:rPr>
        <w:t>发〔202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23</w:t>
      </w:r>
      <w:r>
        <w:rPr>
          <w:rFonts w:hint="eastAsia" w:ascii="仿宋_GB2312" w:hAnsi="仿宋_GB2312" w:eastAsia="仿宋_GB2312" w:cs="仿宋_GB2312"/>
          <w:color w:val="auto"/>
          <w:spacing w:val="0"/>
          <w:sz w:val="32"/>
          <w:szCs w:val="32"/>
        </w:rPr>
        <w:t>号调整变更重新安排</w:t>
      </w:r>
      <w:r>
        <w:rPr>
          <w:rFonts w:hint="eastAsia" w:ascii="仿宋_GB2312" w:hAnsi="仿宋_GB2312" w:eastAsia="仿宋_GB2312" w:cs="仿宋_GB2312"/>
          <w:color w:val="auto"/>
          <w:spacing w:val="0"/>
          <w:sz w:val="32"/>
          <w:szCs w:val="32"/>
          <w:lang w:eastAsia="zh-CN"/>
        </w:rPr>
        <w:t>项目计划</w:t>
      </w:r>
      <w:r>
        <w:rPr>
          <w:rFonts w:hint="eastAsia" w:ascii="仿宋_GB2312" w:hAnsi="仿宋_GB2312" w:eastAsia="仿宋_GB2312" w:cs="仿宋_GB2312"/>
          <w:color w:val="auto"/>
          <w:spacing w:val="0"/>
          <w:sz w:val="32"/>
          <w:szCs w:val="32"/>
        </w:rPr>
        <w:t>文件</w:t>
      </w:r>
      <w:r>
        <w:rPr>
          <w:rFonts w:hint="eastAsia" w:ascii="仿宋_GB2312" w:hAnsi="仿宋_GB2312" w:eastAsia="仿宋_GB2312" w:cs="仿宋_GB2312"/>
          <w:color w:val="auto"/>
          <w:spacing w:val="0"/>
          <w:sz w:val="32"/>
          <w:szCs w:val="32"/>
          <w:lang w:eastAsia="zh-CN"/>
        </w:rPr>
        <w:t>，重新</w:t>
      </w:r>
      <w:r>
        <w:rPr>
          <w:rFonts w:hint="eastAsia" w:ascii="仿宋_GB2312" w:hAnsi="仿宋_GB2312" w:eastAsia="仿宋_GB2312" w:cs="仿宋_GB2312"/>
          <w:color w:val="auto"/>
          <w:spacing w:val="0"/>
          <w:sz w:val="32"/>
          <w:szCs w:val="32"/>
        </w:rPr>
        <w:t>从预算管理一体化系统中下达中央财政衔接推进乡村振兴补助资金</w:t>
      </w:r>
      <w:r>
        <w:rPr>
          <w:rFonts w:hint="eastAsia" w:ascii="仿宋_GB2312" w:hAnsi="仿宋_GB2312" w:eastAsia="仿宋_GB2312" w:cs="仿宋_GB2312"/>
          <w:color w:val="auto"/>
          <w:spacing w:val="0"/>
          <w:sz w:val="32"/>
          <w:szCs w:val="32"/>
          <w:lang w:val="en-US" w:eastAsia="zh-CN"/>
        </w:rPr>
        <w:t>15.28</w:t>
      </w:r>
      <w:r>
        <w:rPr>
          <w:rFonts w:hint="eastAsia" w:ascii="仿宋_GB2312" w:hAnsi="仿宋_GB2312" w:eastAsia="仿宋_GB2312" w:cs="仿宋_GB2312"/>
          <w:color w:val="auto"/>
          <w:spacing w:val="0"/>
          <w:sz w:val="32"/>
          <w:szCs w:val="32"/>
        </w:rPr>
        <w:t>万元</w:t>
      </w:r>
      <w:r>
        <w:rPr>
          <w:rFonts w:hint="eastAsia" w:ascii="仿宋_GB2312" w:hAnsi="仿宋_GB2312" w:eastAsia="仿宋_GB2312" w:cs="仿宋_GB2312"/>
          <w:color w:val="auto"/>
          <w:spacing w:val="0"/>
          <w:sz w:val="32"/>
          <w:szCs w:val="32"/>
          <w:lang w:eastAsia="zh-CN"/>
        </w:rPr>
        <w:t>和县级衔接资金</w:t>
      </w:r>
      <w:r>
        <w:rPr>
          <w:rFonts w:hint="eastAsia" w:ascii="仿宋_GB2312" w:hAnsi="仿宋_GB2312" w:eastAsia="仿宋_GB2312" w:cs="仿宋_GB2312"/>
          <w:color w:val="auto"/>
          <w:spacing w:val="0"/>
          <w:sz w:val="32"/>
          <w:szCs w:val="32"/>
          <w:lang w:val="en-US" w:eastAsia="zh-CN"/>
        </w:rPr>
        <w:t>3.45万元</w:t>
      </w:r>
      <w:r>
        <w:rPr>
          <w:rFonts w:hint="eastAsia" w:ascii="仿宋_GB2312" w:hAnsi="仿宋_GB2312" w:eastAsia="仿宋_GB2312" w:cs="仿宋_GB2312"/>
          <w:color w:val="auto"/>
          <w:spacing w:val="0"/>
          <w:sz w:val="32"/>
          <w:szCs w:val="32"/>
          <w:lang w:eastAsia="zh-CN"/>
        </w:rPr>
        <w:t>，用于</w:t>
      </w:r>
      <w:r>
        <w:rPr>
          <w:rFonts w:hint="eastAsia" w:ascii="仿宋_GB2312" w:hAnsi="仿宋_GB2312" w:eastAsia="仿宋_GB2312" w:cs="仿宋_GB2312"/>
          <w:color w:val="auto"/>
          <w:spacing w:val="0"/>
          <w:sz w:val="32"/>
          <w:szCs w:val="32"/>
        </w:rPr>
        <w:t>大河坝镇凤凰村三角撑组级道路提升改造项目</w:t>
      </w:r>
      <w:r>
        <w:rPr>
          <w:rFonts w:hint="eastAsia" w:ascii="仿宋_GB2312" w:hAnsi="仿宋_GB2312" w:eastAsia="仿宋_GB2312" w:cs="仿宋_GB2312"/>
          <w:color w:val="auto"/>
          <w:spacing w:val="0"/>
          <w:sz w:val="32"/>
          <w:szCs w:val="32"/>
          <w:lang w:eastAsia="zh-CN"/>
        </w:rPr>
        <w:t>。列</w:t>
      </w:r>
      <w:r>
        <w:rPr>
          <w:rFonts w:hint="eastAsia" w:ascii="仿宋_GB2312" w:hAnsi="仿宋_GB2312" w:eastAsia="仿宋_GB2312" w:cs="仿宋_GB2312"/>
          <w:color w:val="auto"/>
          <w:spacing w:val="0"/>
          <w:sz w:val="32"/>
          <w:szCs w:val="32"/>
          <w:lang w:val="en-US" w:eastAsia="zh-CN"/>
        </w:rPr>
        <w:t>入</w:t>
      </w:r>
      <w:r>
        <w:rPr>
          <w:rFonts w:hint="eastAsia" w:ascii="仿宋_GB2312" w:hAnsi="仿宋_GB2312" w:eastAsia="仿宋_GB2312" w:cs="仿宋_GB2312"/>
          <w:color w:val="auto"/>
          <w:spacing w:val="0"/>
          <w:sz w:val="32"/>
          <w:szCs w:val="32"/>
        </w:rPr>
        <w:t>政府收支功能分类科目</w:t>
      </w:r>
      <w:r>
        <w:rPr>
          <w:rFonts w:hint="eastAsia" w:ascii="仿宋_GB2312" w:hAnsi="仿宋_GB2312" w:eastAsia="仿宋_GB2312" w:cs="仿宋_GB2312"/>
          <w:color w:val="auto"/>
          <w:spacing w:val="0"/>
          <w:sz w:val="32"/>
          <w:szCs w:val="32"/>
          <w:lang w:val="en-US" w:eastAsia="zh-CN"/>
        </w:rPr>
        <w:t>2130504农村基础设施建设</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支出经济分类科目</w:t>
      </w:r>
      <w:r>
        <w:rPr>
          <w:rFonts w:hint="eastAsia" w:ascii="仿宋_GB2312" w:hAnsi="仿宋_GB2312" w:eastAsia="仿宋_GB2312" w:cs="仿宋_GB2312"/>
          <w:color w:val="auto"/>
          <w:spacing w:val="0"/>
          <w:sz w:val="32"/>
          <w:szCs w:val="32"/>
          <w:lang w:val="en-US" w:eastAsia="zh-CN"/>
        </w:rPr>
        <w:t>50302基础设施建设</w:t>
      </w:r>
      <w:r>
        <w:rPr>
          <w:rFonts w:hint="eastAsia" w:ascii="仿宋_GB2312" w:hAnsi="仿宋_GB2312" w:eastAsia="仿宋_GB2312" w:cs="仿宋_GB2312"/>
          <w:color w:val="auto"/>
          <w:spacing w:val="0"/>
          <w:sz w:val="32"/>
          <w:szCs w:val="32"/>
        </w:rPr>
        <w:t>。现将有关事项通知如下：</w:t>
      </w:r>
    </w:p>
    <w:p w14:paraId="425448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请</w:t>
      </w:r>
      <w:r>
        <w:rPr>
          <w:rFonts w:hint="eastAsia" w:ascii="仿宋_GB2312" w:hAnsi="仿宋_GB2312" w:eastAsia="仿宋_GB2312" w:cs="仿宋_GB2312"/>
          <w:color w:val="auto"/>
          <w:spacing w:val="0"/>
          <w:kern w:val="0"/>
          <w:sz w:val="32"/>
          <w:szCs w:val="32"/>
        </w:rPr>
        <w:t>按照《</w:t>
      </w:r>
      <w:r>
        <w:rPr>
          <w:rFonts w:hint="eastAsia" w:ascii="仿宋_GB2312" w:hAnsi="仿宋_GB2312" w:eastAsia="仿宋_GB2312" w:cs="仿宋_GB2312"/>
          <w:color w:val="auto"/>
          <w:spacing w:val="0"/>
          <w:kern w:val="0"/>
          <w:sz w:val="32"/>
          <w:szCs w:val="32"/>
          <w:lang w:eastAsia="zh-CN"/>
        </w:rPr>
        <w:t>中央财政衔接推进乡村振兴补助资金管理办法</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eastAsia="zh-CN"/>
        </w:rPr>
        <w:t>财</w:t>
      </w:r>
      <w:r>
        <w:rPr>
          <w:rFonts w:hint="eastAsia" w:ascii="仿宋_GB2312" w:hAnsi="仿宋_GB2312" w:eastAsia="仿宋_GB2312" w:cs="仿宋_GB2312"/>
          <w:color w:val="auto"/>
          <w:spacing w:val="0"/>
          <w:kern w:val="0"/>
          <w:sz w:val="32"/>
          <w:szCs w:val="32"/>
        </w:rPr>
        <w:t>农</w:t>
      </w:r>
      <w:r>
        <w:rPr>
          <w:rFonts w:hint="eastAsia" w:ascii="仿宋_GB2312" w:hAnsi="仿宋_GB2312" w:eastAsia="仿宋_GB2312" w:cs="仿宋_GB2312"/>
          <w:color w:val="auto"/>
          <w:spacing w:val="0"/>
          <w:sz w:val="32"/>
          <w:szCs w:val="32"/>
        </w:rPr>
        <w:t>〔2021〕</w:t>
      </w:r>
      <w:r>
        <w:rPr>
          <w:rFonts w:hint="eastAsia" w:ascii="仿宋_GB2312" w:hAnsi="仿宋_GB2312" w:eastAsia="仿宋_GB2312" w:cs="仿宋_GB2312"/>
          <w:color w:val="auto"/>
          <w:spacing w:val="0"/>
          <w:kern w:val="0"/>
          <w:sz w:val="32"/>
          <w:szCs w:val="32"/>
          <w:lang w:val="en-US" w:eastAsia="zh-CN"/>
        </w:rPr>
        <w:t>19</w:t>
      </w:r>
      <w:r>
        <w:rPr>
          <w:rFonts w:hint="eastAsia" w:ascii="仿宋_GB2312" w:hAnsi="仿宋_GB2312" w:eastAsia="仿宋_GB2312" w:cs="仿宋_GB2312"/>
          <w:color w:val="auto"/>
          <w:spacing w:val="0"/>
          <w:kern w:val="0"/>
          <w:sz w:val="32"/>
          <w:szCs w:val="32"/>
        </w:rPr>
        <w:t>号)、《</w:t>
      </w:r>
      <w:r>
        <w:rPr>
          <w:rFonts w:hint="eastAsia" w:ascii="仿宋_GB2312" w:hAnsi="仿宋_GB2312" w:eastAsia="仿宋_GB2312" w:cs="仿宋_GB2312"/>
          <w:color w:val="auto"/>
          <w:spacing w:val="0"/>
          <w:kern w:val="0"/>
          <w:sz w:val="32"/>
          <w:szCs w:val="32"/>
          <w:lang w:eastAsia="zh-CN"/>
        </w:rPr>
        <w:t>中央财政衔接推进乡村振兴补助资金管理办法有关事项的补充</w:t>
      </w:r>
      <w:r>
        <w:rPr>
          <w:rFonts w:hint="eastAsia" w:ascii="仿宋_GB2312" w:hAnsi="仿宋_GB2312" w:eastAsia="仿宋_GB2312" w:cs="仿宋_GB2312"/>
          <w:color w:val="auto"/>
          <w:spacing w:val="0"/>
          <w:kern w:val="0"/>
          <w:sz w:val="32"/>
          <w:szCs w:val="32"/>
        </w:rPr>
        <w:t>通知》</w:t>
      </w:r>
      <w:r>
        <w:rPr>
          <w:rFonts w:hint="eastAsia" w:ascii="仿宋_GB2312" w:hAnsi="仿宋_GB2312" w:eastAsia="仿宋_GB2312" w:cs="仿宋_GB2312"/>
          <w:color w:val="auto"/>
          <w:spacing w:val="0"/>
          <w:kern w:val="0"/>
          <w:sz w:val="32"/>
          <w:szCs w:val="32"/>
          <w:lang w:eastAsia="zh-CN"/>
        </w:rPr>
        <w:t>（财农</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kern w:val="0"/>
          <w:sz w:val="32"/>
          <w:szCs w:val="32"/>
        </w:rPr>
        <w:t>4号)</w:t>
      </w:r>
      <w:r>
        <w:rPr>
          <w:rFonts w:hint="eastAsia" w:ascii="仿宋_GB2312" w:hAnsi="仿宋_GB2312" w:eastAsia="仿宋_GB2312" w:cs="仿宋_GB2312"/>
          <w:color w:val="auto"/>
          <w:spacing w:val="0"/>
          <w:kern w:val="0"/>
          <w:sz w:val="32"/>
          <w:szCs w:val="32"/>
          <w:lang w:eastAsia="zh-CN"/>
        </w:rPr>
        <w:t>等</w:t>
      </w:r>
      <w:r>
        <w:rPr>
          <w:rFonts w:hint="eastAsia" w:ascii="仿宋_GB2312" w:hAnsi="仿宋_GB2312" w:eastAsia="仿宋_GB2312" w:cs="仿宋_GB2312"/>
          <w:color w:val="auto"/>
          <w:spacing w:val="0"/>
          <w:kern w:val="0"/>
          <w:sz w:val="32"/>
          <w:szCs w:val="32"/>
        </w:rPr>
        <w:t>有关规定执行</w:t>
      </w:r>
      <w:r>
        <w:rPr>
          <w:rFonts w:hint="eastAsia" w:ascii="仿宋_GB2312" w:hAnsi="仿宋_GB2312" w:eastAsia="仿宋_GB2312" w:cs="仿宋_GB2312"/>
          <w:color w:val="auto"/>
          <w:spacing w:val="0"/>
          <w:kern w:val="0"/>
          <w:sz w:val="32"/>
          <w:szCs w:val="32"/>
          <w:lang w:eastAsia="zh-CN"/>
        </w:rPr>
        <w:t>，做好相关工作</w:t>
      </w:r>
      <w:r>
        <w:rPr>
          <w:rFonts w:hint="eastAsia" w:ascii="仿宋_GB2312" w:hAnsi="仿宋_GB2312" w:eastAsia="仿宋_GB2312" w:cs="仿宋_GB2312"/>
          <w:color w:val="auto"/>
          <w:spacing w:val="0"/>
          <w:kern w:val="0"/>
          <w:sz w:val="32"/>
          <w:szCs w:val="32"/>
        </w:rPr>
        <w:t>。</w:t>
      </w:r>
    </w:p>
    <w:p w14:paraId="3CE400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2.认真贯彻落实党的二十大和</w:t>
      </w:r>
      <w:r>
        <w:rPr>
          <w:rFonts w:hint="eastAsia" w:ascii="仿宋_GB2312" w:hAnsi="仿宋_GB2312" w:eastAsia="仿宋_GB2312" w:cs="仿宋_GB2312"/>
          <w:color w:val="auto"/>
          <w:spacing w:val="0"/>
          <w:kern w:val="0"/>
          <w:sz w:val="32"/>
          <w:szCs w:val="32"/>
          <w:lang w:eastAsia="zh-CN"/>
        </w:rPr>
        <w:t>二十届二中、三中全会精神，按照</w:t>
      </w:r>
      <w:r>
        <w:rPr>
          <w:rFonts w:hint="eastAsia" w:ascii="仿宋_GB2312" w:hAnsi="仿宋_GB2312" w:eastAsia="仿宋_GB2312" w:cs="仿宋_GB2312"/>
          <w:color w:val="auto"/>
          <w:spacing w:val="0"/>
          <w:kern w:val="0"/>
          <w:sz w:val="32"/>
          <w:szCs w:val="32"/>
        </w:rPr>
        <w:t>《中共中央</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color w:val="auto"/>
          <w:spacing w:val="0"/>
          <w:sz w:val="32"/>
          <w:szCs w:val="32"/>
        </w:rPr>
        <w:t>〔2022〕</w:t>
      </w:r>
      <w:r>
        <w:rPr>
          <w:rFonts w:hint="eastAsia" w:ascii="仿宋_GB2312" w:hAnsi="仿宋_GB2312" w:eastAsia="仿宋_GB2312" w:cs="仿宋_GB2312"/>
          <w:color w:val="auto"/>
          <w:spacing w:val="0"/>
          <w:kern w:val="0"/>
          <w:sz w:val="32"/>
          <w:szCs w:val="32"/>
        </w:rPr>
        <w:t>68号)等要求，突出</w:t>
      </w:r>
      <w:r>
        <w:rPr>
          <w:rFonts w:hint="eastAsia" w:ascii="仿宋_GB2312" w:hAnsi="仿宋_GB2312" w:eastAsia="仿宋_GB2312" w:cs="仿宋_GB2312"/>
          <w:color w:val="auto"/>
          <w:spacing w:val="0"/>
          <w:kern w:val="0"/>
          <w:sz w:val="32"/>
          <w:szCs w:val="32"/>
          <w:lang w:val="en-US" w:eastAsia="zh-CN"/>
        </w:rPr>
        <w:t>衔接</w:t>
      </w:r>
      <w:r>
        <w:rPr>
          <w:rFonts w:hint="eastAsia" w:ascii="仿宋_GB2312" w:hAnsi="仿宋_GB2312" w:eastAsia="仿宋_GB2312" w:cs="仿宋_GB2312"/>
          <w:color w:val="auto"/>
          <w:spacing w:val="0"/>
          <w:kern w:val="0"/>
          <w:sz w:val="32"/>
          <w:szCs w:val="32"/>
        </w:rPr>
        <w:t>资金支出重点</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优先支持联农带农富农产业发展，</w:t>
      </w:r>
      <w:r>
        <w:rPr>
          <w:rFonts w:hint="eastAsia" w:ascii="仿宋_GB2312" w:hAnsi="仿宋_GB2312" w:eastAsia="仿宋_GB2312" w:cs="仿宋_GB2312"/>
          <w:color w:val="auto"/>
          <w:spacing w:val="0"/>
          <w:kern w:val="0"/>
          <w:sz w:val="32"/>
          <w:szCs w:val="32"/>
          <w:lang w:eastAsia="zh-CN"/>
        </w:rPr>
        <w:t>健全完善利益联结机制，促进补上短板弱项，推动</w:t>
      </w:r>
      <w:r>
        <w:rPr>
          <w:rFonts w:hint="eastAsia" w:ascii="仿宋_GB2312" w:hAnsi="仿宋_GB2312" w:eastAsia="仿宋_GB2312" w:cs="仿宋_GB2312"/>
          <w:color w:val="auto"/>
          <w:spacing w:val="0"/>
          <w:kern w:val="0"/>
          <w:sz w:val="32"/>
          <w:szCs w:val="32"/>
        </w:rPr>
        <w:t>巩固拓展脱贫攻坚成果，</w:t>
      </w:r>
      <w:r>
        <w:rPr>
          <w:rFonts w:hint="eastAsia" w:ascii="仿宋_GB2312" w:hAnsi="仿宋_GB2312" w:eastAsia="仿宋_GB2312" w:cs="仿宋_GB2312"/>
          <w:color w:val="auto"/>
          <w:spacing w:val="0"/>
          <w:kern w:val="0"/>
          <w:sz w:val="32"/>
          <w:szCs w:val="32"/>
          <w:lang w:eastAsia="zh-CN"/>
        </w:rPr>
        <w:t>衔接推进乡村振兴</w:t>
      </w:r>
      <w:r>
        <w:rPr>
          <w:rFonts w:hint="eastAsia" w:ascii="仿宋_GB2312" w:hAnsi="仿宋_GB2312" w:eastAsia="仿宋_GB2312" w:cs="仿宋_GB2312"/>
          <w:color w:val="auto"/>
          <w:spacing w:val="0"/>
          <w:kern w:val="0"/>
          <w:sz w:val="32"/>
          <w:szCs w:val="32"/>
        </w:rPr>
        <w:t>。</w:t>
      </w:r>
    </w:p>
    <w:p w14:paraId="2F5D8E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rPr>
        <w:t>3.此次下达</w:t>
      </w:r>
      <w:r>
        <w:rPr>
          <w:rFonts w:hint="eastAsia" w:ascii="仿宋_GB2312" w:hAnsi="仿宋_GB2312" w:eastAsia="仿宋_GB2312" w:cs="仿宋_GB2312"/>
          <w:color w:val="auto"/>
          <w:spacing w:val="0"/>
          <w:kern w:val="0"/>
          <w:sz w:val="32"/>
          <w:szCs w:val="32"/>
          <w:lang w:val="en-US" w:eastAsia="zh-CN"/>
        </w:rPr>
        <w:t>的</w:t>
      </w:r>
      <w:r>
        <w:rPr>
          <w:rFonts w:hint="eastAsia" w:ascii="仿宋_GB2312" w:hAnsi="仿宋_GB2312" w:eastAsia="仿宋_GB2312" w:cs="仿宋_GB2312"/>
          <w:color w:val="auto"/>
          <w:spacing w:val="0"/>
          <w:kern w:val="0"/>
          <w:sz w:val="32"/>
          <w:szCs w:val="32"/>
          <w:lang w:eastAsia="zh-CN"/>
        </w:rPr>
        <w:t>中央</w:t>
      </w:r>
      <w:r>
        <w:rPr>
          <w:rFonts w:hint="eastAsia" w:ascii="仿宋_GB2312" w:hAnsi="仿宋_GB2312" w:eastAsia="仿宋_GB2312" w:cs="仿宋_GB2312"/>
          <w:color w:val="auto"/>
          <w:spacing w:val="0"/>
          <w:kern w:val="0"/>
          <w:sz w:val="32"/>
          <w:szCs w:val="32"/>
        </w:rPr>
        <w:t>衔接资金列入</w:t>
      </w:r>
      <w:r>
        <w:rPr>
          <w:rFonts w:hint="eastAsia" w:ascii="仿宋_GB2312" w:hAnsi="仿宋_GB2312" w:eastAsia="仿宋_GB2312" w:cs="仿宋_GB2312"/>
          <w:color w:val="auto"/>
          <w:spacing w:val="0"/>
          <w:sz w:val="32"/>
          <w:szCs w:val="32"/>
          <w:lang w:eastAsia="zh-CN"/>
        </w:rPr>
        <w:t>转移支付预算执行常态化监督范围，并保持</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追踪</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标识不变</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kern w:val="0"/>
          <w:sz w:val="32"/>
          <w:szCs w:val="32"/>
          <w:lang w:eastAsia="zh-CN"/>
        </w:rPr>
        <w:t>依托预算管理一体化系统转移支付监控模块，加强日常监管，提高转移支付资金管理使用的规范性和有效性。</w:t>
      </w:r>
    </w:p>
    <w:p w14:paraId="4FF638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color w:val="auto"/>
          <w:spacing w:val="0"/>
          <w:sz w:val="32"/>
          <w:szCs w:val="32"/>
        </w:rPr>
        <w:t>在预算执行中对照</w:t>
      </w:r>
      <w:r>
        <w:rPr>
          <w:rFonts w:hint="eastAsia" w:ascii="仿宋_GB2312" w:hAnsi="仿宋_GB2312" w:eastAsia="仿宋_GB2312" w:cs="仿宋_GB2312"/>
          <w:color w:val="auto"/>
          <w:spacing w:val="0"/>
          <w:sz w:val="32"/>
          <w:szCs w:val="32"/>
          <w:lang w:eastAsia="zh-CN"/>
        </w:rPr>
        <w:t>本单位实施项目的绩效目标，并</w:t>
      </w:r>
      <w:r>
        <w:rPr>
          <w:rFonts w:hint="eastAsia" w:ascii="仿宋_GB2312" w:hAnsi="仿宋_GB2312" w:eastAsia="仿宋_GB2312" w:cs="仿宋_GB2312"/>
          <w:color w:val="auto"/>
          <w:spacing w:val="0"/>
          <w:sz w:val="32"/>
          <w:szCs w:val="32"/>
        </w:rPr>
        <w:t>做好绩效</w:t>
      </w:r>
      <w:r>
        <w:rPr>
          <w:rFonts w:hint="eastAsia" w:ascii="仿宋_GB2312" w:hAnsi="仿宋_GB2312" w:eastAsia="仿宋_GB2312" w:cs="仿宋_GB2312"/>
          <w:color w:val="auto"/>
          <w:spacing w:val="0"/>
          <w:sz w:val="32"/>
          <w:szCs w:val="32"/>
          <w:lang w:eastAsia="zh-CN"/>
        </w:rPr>
        <w:t>运行</w:t>
      </w:r>
      <w:r>
        <w:rPr>
          <w:rFonts w:hint="eastAsia" w:ascii="仿宋_GB2312" w:hAnsi="仿宋_GB2312" w:eastAsia="仿宋_GB2312" w:cs="仿宋_GB2312"/>
          <w:color w:val="auto"/>
          <w:spacing w:val="0"/>
          <w:sz w:val="32"/>
          <w:szCs w:val="32"/>
        </w:rPr>
        <w:t>监控</w:t>
      </w:r>
      <w:r>
        <w:rPr>
          <w:rFonts w:hint="eastAsia" w:ascii="仿宋_GB2312" w:hAnsi="仿宋_GB2312" w:eastAsia="仿宋_GB2312" w:cs="仿宋_GB2312"/>
          <w:color w:val="auto"/>
          <w:spacing w:val="0"/>
          <w:sz w:val="32"/>
          <w:szCs w:val="32"/>
          <w:lang w:eastAsia="zh-CN"/>
        </w:rPr>
        <w:t>、绩效评价工作</w:t>
      </w:r>
      <w:r>
        <w:rPr>
          <w:rFonts w:hint="eastAsia" w:ascii="仿宋_GB2312" w:hAnsi="仿宋_GB2312" w:eastAsia="仿宋_GB2312" w:cs="仿宋_GB2312"/>
          <w:color w:val="auto"/>
          <w:spacing w:val="0"/>
          <w:sz w:val="32"/>
          <w:szCs w:val="32"/>
        </w:rPr>
        <w:t>，确保年度绩效目标</w:t>
      </w:r>
      <w:r>
        <w:rPr>
          <w:rFonts w:hint="eastAsia" w:ascii="仿宋_GB2312" w:hAnsi="仿宋_GB2312" w:eastAsia="仿宋_GB2312" w:cs="仿宋_GB2312"/>
          <w:color w:val="auto"/>
          <w:spacing w:val="0"/>
          <w:sz w:val="32"/>
          <w:szCs w:val="32"/>
          <w:lang w:eastAsia="zh-CN"/>
        </w:rPr>
        <w:t>高质量</w:t>
      </w:r>
      <w:r>
        <w:rPr>
          <w:rFonts w:hint="eastAsia" w:ascii="仿宋_GB2312" w:hAnsi="仿宋_GB2312" w:eastAsia="仿宋_GB2312" w:cs="仿宋_GB2312"/>
          <w:color w:val="auto"/>
          <w:spacing w:val="0"/>
          <w:sz w:val="32"/>
          <w:szCs w:val="32"/>
        </w:rPr>
        <w:t>如期完成。</w:t>
      </w:r>
      <w:r>
        <w:rPr>
          <w:rFonts w:hint="eastAsia" w:ascii="仿宋_GB2312" w:hAnsi="仿宋_GB2312" w:eastAsia="仿宋_GB2312" w:cs="仿宋_GB2312"/>
          <w:color w:val="auto"/>
          <w:spacing w:val="0"/>
          <w:sz w:val="32"/>
          <w:szCs w:val="32"/>
          <w:lang w:eastAsia="zh-CN"/>
        </w:rPr>
        <w:t>该资金采用国库集中支付。</w:t>
      </w:r>
      <w:r>
        <w:rPr>
          <w:rFonts w:hint="eastAsia" w:ascii="仿宋_GB2312" w:hAnsi="仿宋_GB2312" w:eastAsia="仿宋_GB2312" w:cs="仿宋_GB2312"/>
          <w:color w:val="auto"/>
          <w:spacing w:val="0"/>
          <w:sz w:val="32"/>
          <w:szCs w:val="32"/>
        </w:rPr>
        <w:t xml:space="preserve"> </w:t>
      </w:r>
    </w:p>
    <w:p w14:paraId="5E85B8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p>
    <w:p w14:paraId="12BB20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附件：1.</w:t>
      </w:r>
      <w:r>
        <w:rPr>
          <w:rFonts w:hint="eastAsia" w:ascii="仿宋_GB2312" w:hAnsi="仿宋_GB2312" w:eastAsia="仿宋_GB2312" w:cs="仿宋_GB2312"/>
          <w:color w:val="auto"/>
          <w:spacing w:val="0"/>
          <w:sz w:val="32"/>
          <w:szCs w:val="32"/>
          <w:lang w:eastAsia="zh-CN"/>
        </w:rPr>
        <w:t>资金收回表</w:t>
      </w:r>
    </w:p>
    <w:p w14:paraId="49B8F10C">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绩效目标表</w:t>
      </w:r>
    </w:p>
    <w:p w14:paraId="7DC3BB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p>
    <w:p w14:paraId="210025C1">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pacing w:val="0"/>
          <w:sz w:val="32"/>
          <w:szCs w:val="32"/>
        </w:rPr>
      </w:pPr>
    </w:p>
    <w:p w14:paraId="76453157">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auto"/>
          <w:spacing w:val="0"/>
          <w:sz w:val="32"/>
          <w:szCs w:val="32"/>
        </w:rPr>
      </w:pPr>
    </w:p>
    <w:p w14:paraId="7B4304A0">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 xml:space="preserve">佛坪县财政局         </w:t>
      </w:r>
    </w:p>
    <w:p w14:paraId="2992F769">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19</w:t>
      </w:r>
      <w:r>
        <w:rPr>
          <w:rFonts w:hint="eastAsia" w:ascii="仿宋_GB2312" w:hAnsi="仿宋_GB2312" w:eastAsia="仿宋_GB2312" w:cs="仿宋_GB2312"/>
          <w:color w:val="auto"/>
          <w:spacing w:val="0"/>
          <w:sz w:val="32"/>
          <w:szCs w:val="32"/>
        </w:rPr>
        <w:t>日</w:t>
      </w:r>
    </w:p>
    <w:p w14:paraId="51BAB6BB">
      <w:pPr>
        <w:keepNext w:val="0"/>
        <w:keepLines w:val="0"/>
        <w:pageBreakBefore w:val="0"/>
        <w:kinsoku/>
        <w:wordWrap/>
        <w:overflowPunct/>
        <w:topLinePunct w:val="0"/>
        <w:autoSpaceDE/>
        <w:autoSpaceDN/>
        <w:bidi w:val="0"/>
        <w:adjustRightInd/>
        <w:snapToGrid/>
        <w:spacing w:line="560" w:lineRule="exact"/>
        <w:ind w:firstLine="4960" w:firstLineChars="1550"/>
        <w:textAlignment w:val="auto"/>
        <w:rPr>
          <w:rFonts w:hint="eastAsia" w:ascii="仿宋_GB2312" w:hAnsi="仿宋_GB2312" w:eastAsia="仿宋_GB2312" w:cs="仿宋_GB2312"/>
          <w:color w:val="auto"/>
          <w:spacing w:val="0"/>
          <w:sz w:val="32"/>
          <w:szCs w:val="32"/>
        </w:rPr>
      </w:pPr>
    </w:p>
    <w:p w14:paraId="3EE1ABD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p>
    <w:p w14:paraId="31A9DC4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r>
        <w:rPr>
          <w:rFonts w:hint="eastAsia" w:ascii="仿宋_GB2312" w:eastAsia="仿宋_GB2312"/>
          <w:color w:val="auto"/>
          <w:spacing w:val="0"/>
          <w:sz w:val="32"/>
          <w:szCs w:val="32"/>
        </w:rPr>
        <w:t>（此件依申请公开）</w:t>
      </w:r>
    </w:p>
    <w:p w14:paraId="5E1911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p>
    <w:p w14:paraId="129392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auto"/>
          <w:spacing w:val="0"/>
          <w:sz w:val="32"/>
          <w:szCs w:val="32"/>
        </w:rPr>
      </w:pPr>
    </w:p>
    <w:p w14:paraId="5DB36C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28"/>
          <w:szCs w:val="28"/>
          <w:u w:val="none"/>
        </w:rPr>
      </w:pPr>
    </w:p>
    <w:p w14:paraId="6795F4D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28"/>
          <w:szCs w:val="28"/>
          <w:u w:val="none"/>
        </w:rPr>
      </w:pPr>
    </w:p>
    <w:p w14:paraId="07A0A4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28"/>
          <w:szCs w:val="28"/>
          <w:u w:val="none"/>
        </w:rPr>
      </w:pPr>
    </w:p>
    <w:p w14:paraId="3B9608CF">
      <w:pPr>
        <w:spacing w:line="420" w:lineRule="exact"/>
        <w:jc w:val="left"/>
        <w:rPr>
          <w:rFonts w:hint="eastAsia" w:ascii="黑体" w:hAnsi="黑体" w:eastAsia="黑体" w:cs="黑体"/>
          <w:sz w:val="28"/>
          <w:szCs w:val="28"/>
          <w:u w:val="none"/>
        </w:rPr>
      </w:pPr>
    </w:p>
    <w:p w14:paraId="6E81C61D">
      <w:pPr>
        <w:spacing w:line="420" w:lineRule="exact"/>
        <w:jc w:val="left"/>
        <w:rPr>
          <w:rFonts w:hint="eastAsia" w:ascii="黑体" w:hAnsi="黑体" w:eastAsia="黑体" w:cs="黑体"/>
          <w:sz w:val="28"/>
          <w:szCs w:val="28"/>
          <w:u w:val="none"/>
        </w:rPr>
      </w:pPr>
    </w:p>
    <w:p w14:paraId="52A8A924">
      <w:pPr>
        <w:spacing w:line="420" w:lineRule="exact"/>
        <w:jc w:val="left"/>
        <w:rPr>
          <w:rFonts w:hint="eastAsia" w:ascii="黑体" w:hAnsi="黑体" w:eastAsia="黑体" w:cs="黑体"/>
          <w:sz w:val="28"/>
          <w:szCs w:val="28"/>
          <w:u w:val="none"/>
        </w:rPr>
      </w:pPr>
    </w:p>
    <w:p w14:paraId="42B51212">
      <w:pPr>
        <w:spacing w:line="420" w:lineRule="exact"/>
        <w:jc w:val="left"/>
        <w:rPr>
          <w:rFonts w:hint="eastAsia" w:ascii="黑体" w:hAnsi="黑体" w:eastAsia="黑体" w:cs="黑体"/>
          <w:sz w:val="28"/>
          <w:szCs w:val="28"/>
          <w:u w:val="none"/>
        </w:rPr>
      </w:pPr>
    </w:p>
    <w:p w14:paraId="2B2D4EED">
      <w:pPr>
        <w:spacing w:line="420" w:lineRule="exact"/>
        <w:jc w:val="left"/>
        <w:rPr>
          <w:rFonts w:hint="eastAsia" w:ascii="黑体" w:hAnsi="黑体" w:eastAsia="黑体" w:cs="黑体"/>
          <w:sz w:val="28"/>
          <w:szCs w:val="28"/>
          <w:u w:val="none"/>
        </w:rPr>
      </w:pPr>
    </w:p>
    <w:p w14:paraId="1B566959">
      <w:pPr>
        <w:spacing w:line="420" w:lineRule="exact"/>
        <w:jc w:val="left"/>
        <w:rPr>
          <w:rFonts w:hint="eastAsia" w:ascii="黑体" w:hAnsi="黑体" w:eastAsia="黑体" w:cs="黑体"/>
          <w:sz w:val="28"/>
          <w:szCs w:val="28"/>
          <w:u w:val="none"/>
        </w:rPr>
      </w:pPr>
    </w:p>
    <w:p w14:paraId="509492D7">
      <w:pPr>
        <w:spacing w:line="420" w:lineRule="exact"/>
        <w:jc w:val="left"/>
        <w:rPr>
          <w:rFonts w:hint="eastAsia" w:ascii="黑体" w:hAnsi="黑体" w:eastAsia="黑体" w:cs="黑体"/>
          <w:sz w:val="28"/>
          <w:szCs w:val="28"/>
          <w:u w:val="none"/>
        </w:rPr>
      </w:pPr>
    </w:p>
    <w:tbl>
      <w:tblPr>
        <w:tblStyle w:val="6"/>
        <w:tblW w:w="89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2076"/>
        <w:gridCol w:w="2076"/>
        <w:gridCol w:w="2076"/>
        <w:gridCol w:w="2076"/>
      </w:tblGrid>
      <w:tr w14:paraId="4085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735" w:type="dxa"/>
            <w:gridSpan w:val="2"/>
            <w:tcBorders>
              <w:top w:val="nil"/>
              <w:left w:val="nil"/>
              <w:bottom w:val="nil"/>
              <w:right w:val="nil"/>
            </w:tcBorders>
            <w:shd w:val="clear" w:color="auto" w:fill="auto"/>
            <w:noWrap w:val="0"/>
            <w:vAlign w:val="center"/>
          </w:tcPr>
          <w:p w14:paraId="575DB5B3">
            <w:pPr>
              <w:keepNext w:val="0"/>
              <w:keepLines w:val="0"/>
              <w:widowControl/>
              <w:suppressLineNumbers w:val="0"/>
              <w:jc w:val="left"/>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32"/>
                <w:szCs w:val="32"/>
                <w:u w:val="none"/>
                <w:lang w:val="en-US" w:eastAsia="zh-CN" w:bidi="zh-HK"/>
              </w:rPr>
              <w:t>附件1</w:t>
            </w:r>
          </w:p>
        </w:tc>
        <w:tc>
          <w:tcPr>
            <w:tcW w:w="2076" w:type="dxa"/>
            <w:tcBorders>
              <w:top w:val="nil"/>
              <w:left w:val="nil"/>
              <w:bottom w:val="nil"/>
              <w:right w:val="nil"/>
            </w:tcBorders>
            <w:shd w:val="clear" w:color="auto" w:fill="auto"/>
            <w:noWrap w:val="0"/>
            <w:vAlign w:val="bottom"/>
          </w:tcPr>
          <w:p w14:paraId="7A7D2532">
            <w:pPr>
              <w:rPr>
                <w:rFonts w:hint="eastAsia" w:ascii="宋体" w:hAnsi="宋体" w:eastAsia="宋体" w:cs="宋体"/>
                <w:i w:val="0"/>
                <w:iCs w:val="0"/>
                <w:color w:val="000000"/>
                <w:sz w:val="20"/>
                <w:szCs w:val="20"/>
                <w:u w:val="none"/>
              </w:rPr>
            </w:pPr>
          </w:p>
        </w:tc>
        <w:tc>
          <w:tcPr>
            <w:tcW w:w="2076" w:type="dxa"/>
            <w:tcBorders>
              <w:top w:val="nil"/>
              <w:left w:val="nil"/>
              <w:bottom w:val="nil"/>
              <w:right w:val="nil"/>
            </w:tcBorders>
            <w:shd w:val="clear" w:color="auto" w:fill="auto"/>
            <w:noWrap w:val="0"/>
            <w:vAlign w:val="bottom"/>
          </w:tcPr>
          <w:p w14:paraId="151D0313">
            <w:pPr>
              <w:rPr>
                <w:rFonts w:hint="eastAsia" w:ascii="宋体" w:hAnsi="宋体" w:eastAsia="宋体" w:cs="宋体"/>
                <w:i w:val="0"/>
                <w:iCs w:val="0"/>
                <w:color w:val="000000"/>
                <w:sz w:val="20"/>
                <w:szCs w:val="20"/>
                <w:u w:val="none"/>
              </w:rPr>
            </w:pPr>
          </w:p>
        </w:tc>
        <w:tc>
          <w:tcPr>
            <w:tcW w:w="2076" w:type="dxa"/>
            <w:tcBorders>
              <w:top w:val="nil"/>
              <w:left w:val="nil"/>
              <w:bottom w:val="nil"/>
              <w:right w:val="nil"/>
            </w:tcBorders>
            <w:shd w:val="clear" w:color="auto" w:fill="auto"/>
            <w:noWrap w:val="0"/>
            <w:vAlign w:val="bottom"/>
          </w:tcPr>
          <w:p w14:paraId="751AA985">
            <w:pPr>
              <w:rPr>
                <w:rFonts w:hint="eastAsia" w:ascii="宋体" w:hAnsi="宋体" w:eastAsia="宋体" w:cs="宋体"/>
                <w:i w:val="0"/>
                <w:iCs w:val="0"/>
                <w:color w:val="000000"/>
                <w:sz w:val="20"/>
                <w:szCs w:val="20"/>
                <w:u w:val="none"/>
              </w:rPr>
            </w:pPr>
          </w:p>
        </w:tc>
      </w:tr>
      <w:tr w14:paraId="4354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63" w:type="dxa"/>
            <w:gridSpan w:val="5"/>
            <w:tcBorders>
              <w:top w:val="nil"/>
              <w:left w:val="nil"/>
              <w:bottom w:val="nil"/>
              <w:right w:val="nil"/>
            </w:tcBorders>
            <w:shd w:val="clear" w:color="auto" w:fill="auto"/>
            <w:noWrap w:val="0"/>
            <w:vAlign w:val="center"/>
          </w:tcPr>
          <w:p w14:paraId="00F897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zh-HK"/>
              </w:rPr>
            </w:pPr>
            <w:r>
              <w:rPr>
                <w:rFonts w:hint="eastAsia" w:ascii="方正小标宋简体" w:hAnsi="方正小标宋简体" w:eastAsia="方正小标宋简体" w:cs="方正小标宋简体"/>
                <w:i w:val="0"/>
                <w:iCs w:val="0"/>
                <w:color w:val="000000"/>
                <w:kern w:val="0"/>
                <w:sz w:val="44"/>
                <w:szCs w:val="44"/>
                <w:u w:val="none"/>
                <w:lang w:val="en-US" w:eastAsia="zh-CN" w:bidi="zh-HK"/>
              </w:rPr>
              <w:t>2025年提前批次下达衔接资金部分项目</w:t>
            </w:r>
          </w:p>
          <w:p w14:paraId="1EA550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zh-HK"/>
              </w:rPr>
              <w:t>资金申请收回明细表</w:t>
            </w:r>
          </w:p>
        </w:tc>
      </w:tr>
      <w:tr w14:paraId="2C68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5B8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zh-HK"/>
              </w:rPr>
              <w:t>项目类型</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45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zh-HK"/>
              </w:rPr>
              <w:t>项目名称</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0B0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r>
              <w:rPr>
                <w:rFonts w:hint="eastAsia" w:ascii="仿宋_GB2312" w:hAnsi="仿宋_GB2312" w:eastAsia="仿宋_GB2312" w:cs="仿宋_GB2312"/>
                <w:b/>
                <w:bCs/>
                <w:i w:val="0"/>
                <w:iCs w:val="0"/>
                <w:color w:val="000000"/>
                <w:kern w:val="0"/>
                <w:sz w:val="22"/>
                <w:szCs w:val="22"/>
                <w:u w:val="none"/>
                <w:lang w:val="en-US" w:eastAsia="zh-CN" w:bidi="zh-HK"/>
              </w:rPr>
              <w:t>原下达文号佛财办农〔2025〕8号</w:t>
            </w:r>
          </w:p>
        </w:tc>
        <w:tc>
          <w:tcPr>
            <w:tcW w:w="2076" w:type="dxa"/>
            <w:tcBorders>
              <w:top w:val="single" w:color="000000" w:sz="4" w:space="0"/>
              <w:left w:val="nil"/>
              <w:bottom w:val="single" w:color="000000" w:sz="4" w:space="0"/>
              <w:right w:val="single" w:color="000000" w:sz="4" w:space="0"/>
            </w:tcBorders>
            <w:shd w:val="clear" w:color="auto" w:fill="auto"/>
            <w:noWrap w:val="0"/>
            <w:vAlign w:val="center"/>
          </w:tcPr>
          <w:p w14:paraId="23FA06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r>
              <w:rPr>
                <w:rFonts w:hint="eastAsia" w:ascii="仿宋_GB2312" w:hAnsi="仿宋_GB2312" w:eastAsia="仿宋_GB2312" w:cs="仿宋_GB2312"/>
                <w:b/>
                <w:bCs/>
                <w:i w:val="0"/>
                <w:iCs w:val="0"/>
                <w:color w:val="000000"/>
                <w:kern w:val="0"/>
                <w:sz w:val="22"/>
                <w:szCs w:val="22"/>
                <w:u w:val="none"/>
                <w:lang w:val="en-US" w:eastAsia="zh-CN" w:bidi="zh-HK"/>
              </w:rPr>
              <w:t>原下达文号佛财办农〔2025〕10号</w:t>
            </w:r>
          </w:p>
        </w:tc>
        <w:tc>
          <w:tcPr>
            <w:tcW w:w="2076"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593620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r>
              <w:rPr>
                <w:rFonts w:hint="eastAsia" w:ascii="仿宋_GB2312" w:hAnsi="仿宋_GB2312" w:eastAsia="仿宋_GB2312" w:cs="仿宋_GB2312"/>
                <w:b/>
                <w:bCs/>
                <w:i w:val="0"/>
                <w:iCs w:val="0"/>
                <w:color w:val="000000"/>
                <w:kern w:val="0"/>
                <w:sz w:val="22"/>
                <w:szCs w:val="22"/>
                <w:u w:val="none"/>
                <w:lang w:val="en-US" w:eastAsia="zh-CN" w:bidi="zh-HK"/>
              </w:rPr>
              <w:t>原项目实施单位</w:t>
            </w:r>
          </w:p>
        </w:tc>
      </w:tr>
      <w:tr w14:paraId="40C5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2309A">
            <w:pPr>
              <w:jc w:val="center"/>
              <w:rPr>
                <w:rFonts w:hint="eastAsia" w:ascii="仿宋_GB2312" w:hAnsi="仿宋_GB2312" w:eastAsia="仿宋_GB2312" w:cs="仿宋_GB2312"/>
                <w:i w:val="0"/>
                <w:iCs w:val="0"/>
                <w:color w:val="000000"/>
                <w:sz w:val="22"/>
                <w:szCs w:val="22"/>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F845C">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8B1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r>
              <w:rPr>
                <w:rFonts w:hint="eastAsia" w:ascii="仿宋_GB2312" w:hAnsi="仿宋_GB2312" w:eastAsia="仿宋_GB2312" w:cs="仿宋_GB2312"/>
                <w:b/>
                <w:bCs/>
                <w:i w:val="0"/>
                <w:iCs w:val="0"/>
                <w:color w:val="000000"/>
                <w:kern w:val="0"/>
                <w:sz w:val="22"/>
                <w:szCs w:val="22"/>
                <w:u w:val="none"/>
                <w:lang w:val="en-US" w:eastAsia="zh-CN" w:bidi="zh-HK"/>
              </w:rPr>
              <w:t>中央资金</w:t>
            </w:r>
          </w:p>
        </w:tc>
        <w:tc>
          <w:tcPr>
            <w:tcW w:w="2076" w:type="dxa"/>
            <w:tcBorders>
              <w:top w:val="single" w:color="000000" w:sz="4" w:space="0"/>
              <w:left w:val="nil"/>
              <w:bottom w:val="single" w:color="000000" w:sz="4" w:space="0"/>
              <w:right w:val="single" w:color="000000" w:sz="4" w:space="0"/>
            </w:tcBorders>
            <w:shd w:val="clear" w:color="auto" w:fill="auto"/>
            <w:noWrap w:val="0"/>
            <w:vAlign w:val="center"/>
          </w:tcPr>
          <w:p w14:paraId="483FDF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r>
              <w:rPr>
                <w:rFonts w:hint="eastAsia" w:ascii="仿宋_GB2312" w:hAnsi="仿宋_GB2312" w:eastAsia="仿宋_GB2312" w:cs="仿宋_GB2312"/>
                <w:b/>
                <w:bCs/>
                <w:i w:val="0"/>
                <w:iCs w:val="0"/>
                <w:color w:val="000000"/>
                <w:kern w:val="0"/>
                <w:sz w:val="22"/>
                <w:szCs w:val="22"/>
                <w:u w:val="none"/>
                <w:lang w:val="en-US" w:eastAsia="zh-CN" w:bidi="zh-HK"/>
              </w:rPr>
              <w:t>县级资金</w:t>
            </w:r>
          </w:p>
        </w:tc>
        <w:tc>
          <w:tcPr>
            <w:tcW w:w="2076"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1A036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2"/>
                <w:szCs w:val="22"/>
                <w:u w:val="none"/>
                <w:lang w:val="en-US" w:eastAsia="zh-CN" w:bidi="zh-HK"/>
              </w:rPr>
            </w:pPr>
          </w:p>
        </w:tc>
      </w:tr>
      <w:tr w14:paraId="45F3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D0F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zh-HK"/>
              </w:rPr>
              <w:t>收回资金合计</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271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15.28</w:t>
            </w:r>
          </w:p>
        </w:tc>
        <w:tc>
          <w:tcPr>
            <w:tcW w:w="2076" w:type="dxa"/>
            <w:tcBorders>
              <w:top w:val="single" w:color="000000" w:sz="4" w:space="0"/>
              <w:left w:val="nil"/>
              <w:bottom w:val="single" w:color="000000" w:sz="4" w:space="0"/>
              <w:right w:val="single" w:color="000000" w:sz="4" w:space="0"/>
            </w:tcBorders>
            <w:shd w:val="clear" w:color="auto" w:fill="auto"/>
            <w:noWrap w:val="0"/>
            <w:vAlign w:val="center"/>
          </w:tcPr>
          <w:p w14:paraId="101902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3.45</w:t>
            </w:r>
          </w:p>
        </w:tc>
        <w:tc>
          <w:tcPr>
            <w:tcW w:w="2076" w:type="dxa"/>
            <w:tcBorders>
              <w:top w:val="single" w:color="000000" w:sz="4" w:space="0"/>
              <w:left w:val="nil"/>
              <w:bottom w:val="single" w:color="000000" w:sz="4" w:space="0"/>
              <w:right w:val="single" w:color="000000" w:sz="4" w:space="0"/>
            </w:tcBorders>
            <w:shd w:val="clear" w:color="auto" w:fill="auto"/>
            <w:noWrap w:val="0"/>
            <w:vAlign w:val="center"/>
          </w:tcPr>
          <w:p w14:paraId="59D5C0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r>
      <w:tr w14:paraId="7D27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1B8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zh-HK"/>
              </w:rPr>
              <w:t>一、调减项目资金的项目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8E4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6B0E8">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9319C">
            <w:pPr>
              <w:jc w:val="center"/>
              <w:rPr>
                <w:rFonts w:hint="eastAsia" w:ascii="仿宋_GB2312" w:hAnsi="仿宋_GB2312" w:eastAsia="仿宋_GB2312" w:cs="仿宋_GB2312"/>
                <w:i w:val="0"/>
                <w:iCs w:val="0"/>
                <w:color w:val="000000"/>
                <w:sz w:val="22"/>
                <w:szCs w:val="22"/>
                <w:u w:val="none"/>
              </w:rPr>
            </w:pPr>
          </w:p>
        </w:tc>
      </w:tr>
      <w:tr w14:paraId="7104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61F55">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CF5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zh-HK"/>
              </w:rPr>
              <w:t>大河坝镇脱贫户、监测对象到户种植类项目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67A3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5.79</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640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BC4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大河坝镇政府</w:t>
            </w:r>
          </w:p>
        </w:tc>
      </w:tr>
      <w:tr w14:paraId="5087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659" w:type="dxa"/>
            <w:tcBorders>
              <w:top w:val="single" w:color="000000" w:sz="4" w:space="0"/>
              <w:left w:val="single" w:color="000000" w:sz="4" w:space="0"/>
              <w:bottom w:val="single" w:color="000000" w:sz="4" w:space="0"/>
              <w:right w:val="nil"/>
            </w:tcBorders>
            <w:shd w:val="clear" w:color="auto" w:fill="auto"/>
            <w:noWrap w:val="0"/>
            <w:vAlign w:val="center"/>
          </w:tcPr>
          <w:p w14:paraId="7407B49E">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CDD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zh-HK"/>
              </w:rPr>
              <w:t>岳坝镇巩固拓展脱贫攻坚成果，支持脱贫户、监测对象到户种植项目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B0C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6.89</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610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8154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岳坝镇政府</w:t>
            </w:r>
          </w:p>
        </w:tc>
      </w:tr>
      <w:tr w14:paraId="476B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3DCFC48">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564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zh-HK"/>
              </w:rPr>
              <w:t>大河坝镇到户养殖类项目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0E5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0.65</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83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7806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eastAsia="zh-CN"/>
              </w:rPr>
              <w:t>大河坝镇政府</w:t>
            </w:r>
          </w:p>
        </w:tc>
      </w:tr>
      <w:tr w14:paraId="7CF7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659" w:type="dxa"/>
            <w:tcBorders>
              <w:top w:val="single" w:color="000000" w:sz="4" w:space="0"/>
              <w:left w:val="single" w:color="000000" w:sz="4" w:space="0"/>
              <w:bottom w:val="nil"/>
              <w:right w:val="nil"/>
            </w:tcBorders>
            <w:shd w:val="clear" w:color="auto" w:fill="auto"/>
            <w:noWrap w:val="0"/>
            <w:vAlign w:val="center"/>
          </w:tcPr>
          <w:p w14:paraId="597DE00F">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nil"/>
              <w:right w:val="single" w:color="000000" w:sz="4" w:space="0"/>
            </w:tcBorders>
            <w:shd w:val="clear" w:color="auto" w:fill="FFFFFF"/>
            <w:noWrap w:val="0"/>
            <w:vAlign w:val="center"/>
          </w:tcPr>
          <w:p w14:paraId="0CF5B1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岳坝镇巩固拓展脱贫攻坚成果支持脱贫户、监测对象到户养殖项目</w:t>
            </w:r>
          </w:p>
        </w:tc>
        <w:tc>
          <w:tcPr>
            <w:tcW w:w="2076" w:type="dxa"/>
            <w:tcBorders>
              <w:top w:val="single" w:color="000000" w:sz="4" w:space="0"/>
              <w:left w:val="single" w:color="000000" w:sz="4" w:space="0"/>
              <w:bottom w:val="nil"/>
              <w:right w:val="single" w:color="000000" w:sz="4" w:space="0"/>
            </w:tcBorders>
            <w:shd w:val="clear" w:color="auto" w:fill="auto"/>
            <w:noWrap w:val="0"/>
            <w:vAlign w:val="center"/>
          </w:tcPr>
          <w:p w14:paraId="4AB16F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1.95</w:t>
            </w:r>
          </w:p>
        </w:tc>
        <w:tc>
          <w:tcPr>
            <w:tcW w:w="2076" w:type="dxa"/>
            <w:tcBorders>
              <w:top w:val="single" w:color="000000" w:sz="4" w:space="0"/>
              <w:left w:val="single" w:color="000000" w:sz="4" w:space="0"/>
              <w:bottom w:val="nil"/>
              <w:right w:val="single" w:color="000000" w:sz="4" w:space="0"/>
            </w:tcBorders>
            <w:shd w:val="clear" w:color="auto" w:fill="auto"/>
            <w:noWrap w:val="0"/>
            <w:vAlign w:val="center"/>
          </w:tcPr>
          <w:p w14:paraId="5E81F3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nil"/>
              <w:right w:val="single" w:color="000000" w:sz="4" w:space="0"/>
            </w:tcBorders>
            <w:shd w:val="clear" w:color="auto" w:fill="auto"/>
            <w:noWrap w:val="0"/>
            <w:vAlign w:val="center"/>
          </w:tcPr>
          <w:p w14:paraId="693E9D3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岳坝镇政府</w:t>
            </w:r>
          </w:p>
        </w:tc>
      </w:tr>
      <w:tr w14:paraId="0F36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728BF">
            <w:pPr>
              <w:jc w:val="center"/>
              <w:rPr>
                <w:rFonts w:hint="eastAsia" w:ascii="仿宋_GB2312" w:hAnsi="仿宋_GB2312" w:eastAsia="仿宋_GB2312" w:cs="仿宋_GB2312"/>
                <w:i w:val="0"/>
                <w:iCs w:val="0"/>
                <w:color w:val="000000"/>
                <w:sz w:val="22"/>
                <w:szCs w:val="22"/>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880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大河坝镇十亩地村、沙坪村整治提升项目</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9B9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628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1.92</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2F5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大河坝镇政府</w:t>
            </w:r>
          </w:p>
        </w:tc>
      </w:tr>
      <w:tr w14:paraId="42E0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659" w:type="dxa"/>
            <w:tcBorders>
              <w:top w:val="nil"/>
              <w:left w:val="single" w:color="000000" w:sz="4" w:space="0"/>
              <w:bottom w:val="single" w:color="000000" w:sz="4" w:space="0"/>
              <w:right w:val="single" w:color="000000" w:sz="4" w:space="0"/>
            </w:tcBorders>
            <w:shd w:val="clear" w:color="auto" w:fill="auto"/>
            <w:noWrap w:val="0"/>
            <w:vAlign w:val="center"/>
          </w:tcPr>
          <w:p w14:paraId="387DFC53">
            <w:pPr>
              <w:jc w:val="center"/>
              <w:rPr>
                <w:rFonts w:hint="eastAsia" w:ascii="仿宋_GB2312" w:hAnsi="仿宋_GB2312" w:eastAsia="仿宋_GB2312" w:cs="仿宋_GB2312"/>
                <w:i w:val="0"/>
                <w:iCs w:val="0"/>
                <w:color w:val="000000"/>
                <w:sz w:val="22"/>
                <w:szCs w:val="22"/>
                <w:u w:val="none"/>
              </w:rPr>
            </w:pPr>
          </w:p>
        </w:tc>
        <w:tc>
          <w:tcPr>
            <w:tcW w:w="2076" w:type="dxa"/>
            <w:tcBorders>
              <w:top w:val="nil"/>
              <w:left w:val="single" w:color="000000" w:sz="4" w:space="0"/>
              <w:bottom w:val="single" w:color="000000" w:sz="4" w:space="0"/>
              <w:right w:val="single" w:color="000000" w:sz="4" w:space="0"/>
            </w:tcBorders>
            <w:shd w:val="clear" w:color="auto" w:fill="auto"/>
            <w:noWrap w:val="0"/>
            <w:vAlign w:val="center"/>
          </w:tcPr>
          <w:p w14:paraId="32F89E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佛坪县农事服务项目</w:t>
            </w:r>
          </w:p>
        </w:tc>
        <w:tc>
          <w:tcPr>
            <w:tcW w:w="2076" w:type="dxa"/>
            <w:tcBorders>
              <w:top w:val="nil"/>
              <w:left w:val="single" w:color="000000" w:sz="4" w:space="0"/>
              <w:bottom w:val="single" w:color="000000" w:sz="4" w:space="0"/>
              <w:right w:val="single" w:color="000000" w:sz="4" w:space="0"/>
            </w:tcBorders>
            <w:shd w:val="clear" w:color="auto" w:fill="auto"/>
            <w:noWrap w:val="0"/>
            <w:vAlign w:val="center"/>
          </w:tcPr>
          <w:p w14:paraId="1B52E7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3BA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1.53</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CDE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zh-HK"/>
              </w:rPr>
            </w:pPr>
            <w:r>
              <w:rPr>
                <w:rFonts w:hint="eastAsia" w:ascii="仿宋_GB2312" w:hAnsi="仿宋_GB2312" w:eastAsia="仿宋_GB2312" w:cs="仿宋_GB2312"/>
                <w:i w:val="0"/>
                <w:iCs w:val="0"/>
                <w:color w:val="000000"/>
                <w:kern w:val="0"/>
                <w:sz w:val="22"/>
                <w:szCs w:val="22"/>
                <w:u w:val="none"/>
                <w:lang w:val="en-US" w:eastAsia="zh-CN" w:bidi="zh-HK"/>
              </w:rPr>
              <w:t>农业农村局</w:t>
            </w:r>
          </w:p>
        </w:tc>
      </w:tr>
    </w:tbl>
    <w:p w14:paraId="2BC69E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2</w:t>
      </w:r>
    </w:p>
    <w:tbl>
      <w:tblPr>
        <w:tblStyle w:val="6"/>
        <w:tblW w:w="9060" w:type="dxa"/>
        <w:tblInd w:w="0" w:type="dxa"/>
        <w:shd w:val="clear" w:color="auto" w:fill="auto"/>
        <w:tblLayout w:type="fixed"/>
        <w:tblCellMar>
          <w:top w:w="0" w:type="dxa"/>
          <w:left w:w="0" w:type="dxa"/>
          <w:bottom w:w="0" w:type="dxa"/>
          <w:right w:w="0" w:type="dxa"/>
        </w:tblCellMar>
      </w:tblPr>
      <w:tblGrid>
        <w:gridCol w:w="991"/>
        <w:gridCol w:w="1626"/>
        <w:gridCol w:w="1330"/>
        <w:gridCol w:w="2676"/>
        <w:gridCol w:w="2437"/>
      </w:tblGrid>
      <w:tr w14:paraId="2304F3AF">
        <w:tblPrEx>
          <w:tblCellMar>
            <w:top w:w="0" w:type="dxa"/>
            <w:left w:w="0" w:type="dxa"/>
            <w:bottom w:w="0" w:type="dxa"/>
            <w:right w:w="0" w:type="dxa"/>
          </w:tblCellMar>
        </w:tblPrEx>
        <w:trPr>
          <w:trHeight w:val="968" w:hRule="atLeast"/>
        </w:trPr>
        <w:tc>
          <w:tcPr>
            <w:tcW w:w="906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2CE3EB95">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方正小标宋简体" w:eastAsia="方正小标宋简体" w:cs="方正小标宋简体"/>
                <w:color w:val="000000"/>
                <w:kern w:val="0"/>
                <w:sz w:val="44"/>
                <w:szCs w:val="44"/>
              </w:rPr>
              <w:t>绩效目标表</w:t>
            </w:r>
          </w:p>
        </w:tc>
      </w:tr>
      <w:tr w14:paraId="12F98CE2">
        <w:tblPrEx>
          <w:tblCellMar>
            <w:top w:w="0" w:type="dxa"/>
            <w:left w:w="0" w:type="dxa"/>
            <w:bottom w:w="0" w:type="dxa"/>
            <w:right w:w="0" w:type="dxa"/>
          </w:tblCellMar>
        </w:tblPrEx>
        <w:trPr>
          <w:trHeight w:val="342"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AB241D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11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5007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大河坝镇凤凰村三角撑组级道路提升改造项目</w:t>
            </w:r>
          </w:p>
        </w:tc>
      </w:tr>
      <w:tr w14:paraId="4E0ABBE0">
        <w:tblPrEx>
          <w:tblCellMar>
            <w:top w:w="0" w:type="dxa"/>
            <w:left w:w="0" w:type="dxa"/>
            <w:bottom w:w="0" w:type="dxa"/>
            <w:right w:w="0" w:type="dxa"/>
          </w:tblCellMar>
        </w:tblPrEx>
        <w:trPr>
          <w:trHeight w:val="339"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AB4CE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E783AC">
            <w:pPr>
              <w:spacing w:line="240" w:lineRule="exact"/>
              <w:jc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交通运输局</w:t>
            </w:r>
          </w:p>
        </w:tc>
      </w:tr>
      <w:tr w14:paraId="3ACA746E">
        <w:tblPrEx>
          <w:tblCellMar>
            <w:top w:w="0" w:type="dxa"/>
            <w:left w:w="0" w:type="dxa"/>
            <w:bottom w:w="0" w:type="dxa"/>
            <w:right w:w="0" w:type="dxa"/>
          </w:tblCellMar>
        </w:tblPrEx>
        <w:trPr>
          <w:trHeight w:val="283"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0E571F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113"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D88F9B">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43FD55E8">
        <w:tblPrEx>
          <w:tblCellMar>
            <w:top w:w="0" w:type="dxa"/>
            <w:left w:w="0" w:type="dxa"/>
            <w:bottom w:w="0" w:type="dxa"/>
            <w:right w:w="0" w:type="dxa"/>
          </w:tblCellMar>
        </w:tblPrEx>
        <w:trPr>
          <w:trHeight w:val="362" w:hRule="atLeast"/>
        </w:trPr>
        <w:tc>
          <w:tcPr>
            <w:tcW w:w="3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D602B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BB172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D2D23EF">
            <w:pPr>
              <w:spacing w:line="240" w:lineRule="exact"/>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18.73</w:t>
            </w:r>
            <w:r>
              <w:rPr>
                <w:rFonts w:hint="eastAsia" w:ascii="仿宋_GB2312" w:hAnsi="宋体" w:eastAsia="仿宋_GB2312" w:cs="宋体"/>
                <w:color w:val="auto"/>
                <w:szCs w:val="21"/>
              </w:rPr>
              <w:t>万元</w:t>
            </w:r>
          </w:p>
        </w:tc>
      </w:tr>
      <w:tr w14:paraId="7D0208AC">
        <w:tblPrEx>
          <w:tblCellMar>
            <w:top w:w="0" w:type="dxa"/>
            <w:left w:w="0" w:type="dxa"/>
            <w:bottom w:w="0" w:type="dxa"/>
            <w:right w:w="0" w:type="dxa"/>
          </w:tblCellMar>
        </w:tblPrEx>
        <w:trPr>
          <w:trHeight w:val="333"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1C5FAA7">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A66B45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261D0AC">
            <w:pPr>
              <w:spacing w:line="240" w:lineRule="exact"/>
              <w:jc w:val="center"/>
              <w:rPr>
                <w:rFonts w:ascii="仿宋_GB2312" w:hAnsi="宋体" w:eastAsia="仿宋_GB2312" w:cs="宋体"/>
                <w:color w:val="auto"/>
                <w:szCs w:val="21"/>
              </w:rPr>
            </w:pPr>
            <w:r>
              <w:rPr>
                <w:rFonts w:hint="eastAsia" w:ascii="仿宋_GB2312" w:hAnsi="宋体" w:eastAsia="仿宋_GB2312" w:cs="宋体"/>
                <w:color w:val="auto"/>
                <w:szCs w:val="21"/>
                <w:lang w:val="en-US" w:eastAsia="zh-CN"/>
              </w:rPr>
              <w:t>18.73</w:t>
            </w:r>
            <w:r>
              <w:rPr>
                <w:rFonts w:hint="eastAsia" w:ascii="仿宋_GB2312" w:hAnsi="宋体" w:eastAsia="仿宋_GB2312" w:cs="宋体"/>
                <w:color w:val="auto"/>
                <w:szCs w:val="21"/>
              </w:rPr>
              <w:t>万元</w:t>
            </w:r>
          </w:p>
        </w:tc>
      </w:tr>
      <w:tr w14:paraId="7FE1A778">
        <w:tblPrEx>
          <w:tblCellMar>
            <w:top w:w="0" w:type="dxa"/>
            <w:left w:w="0" w:type="dxa"/>
            <w:bottom w:w="0" w:type="dxa"/>
            <w:right w:w="0" w:type="dxa"/>
          </w:tblCellMar>
        </w:tblPrEx>
        <w:trPr>
          <w:trHeight w:val="342" w:hRule="atLeast"/>
        </w:trPr>
        <w:tc>
          <w:tcPr>
            <w:tcW w:w="3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0949F5A">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F1767D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A2C8D9">
            <w:pPr>
              <w:spacing w:line="240" w:lineRule="exact"/>
              <w:jc w:val="center"/>
              <w:rPr>
                <w:rFonts w:ascii="仿宋_GB2312" w:hAnsi="宋体" w:eastAsia="仿宋_GB2312" w:cs="宋体"/>
                <w:color w:val="auto"/>
                <w:szCs w:val="21"/>
              </w:rPr>
            </w:pPr>
          </w:p>
        </w:tc>
      </w:tr>
      <w:tr w14:paraId="21E00AD8">
        <w:tblPrEx>
          <w:tblCellMar>
            <w:top w:w="0" w:type="dxa"/>
            <w:left w:w="0" w:type="dxa"/>
            <w:bottom w:w="0" w:type="dxa"/>
            <w:right w:w="0" w:type="dxa"/>
          </w:tblCellMar>
        </w:tblPrEx>
        <w:trPr>
          <w:trHeight w:val="1341"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4F369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806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6291EFC">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新建硬化道路1.7公里、宽3米、厚0.18米；对已硬化3公里路面进行修复：修复路面1000平方米；修建水沟500米、浆砌挡墙300立方米。项目建成后形成公益性资产，移交凤凰村集体管护。项目建设过程中可吸纳当地11名群众务工增收，项目实施后改善</w:t>
            </w:r>
            <w:r>
              <w:rPr>
                <w:rFonts w:hint="eastAsia" w:ascii="仿宋_GB2312" w:hAnsi="宋体" w:eastAsia="仿宋_GB2312" w:cs="宋体"/>
                <w:color w:val="000000"/>
                <w:szCs w:val="21"/>
                <w:lang w:eastAsia="zh-CN"/>
              </w:rPr>
              <w:t>凤凰</w:t>
            </w:r>
            <w:r>
              <w:rPr>
                <w:rFonts w:hint="eastAsia" w:ascii="仿宋_GB2312" w:hAnsi="宋体" w:eastAsia="仿宋_GB2312" w:cs="宋体"/>
                <w:color w:val="000000"/>
                <w:szCs w:val="21"/>
              </w:rPr>
              <w:t>村基础设施条件，促进村域经济发展，受益农户133户。</w:t>
            </w:r>
          </w:p>
        </w:tc>
      </w:tr>
      <w:tr w14:paraId="35F6E167">
        <w:tblPrEx>
          <w:tblCellMar>
            <w:top w:w="0" w:type="dxa"/>
            <w:left w:w="0" w:type="dxa"/>
            <w:bottom w:w="0" w:type="dxa"/>
            <w:right w:w="0" w:type="dxa"/>
          </w:tblCellMar>
        </w:tblPrEx>
        <w:trPr>
          <w:trHeight w:val="54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6D9C7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24616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AA7A71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2DA4E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3CCECB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3E046E1E">
        <w:tblPrEx>
          <w:tblCellMar>
            <w:top w:w="0" w:type="dxa"/>
            <w:left w:w="0" w:type="dxa"/>
            <w:bottom w:w="0" w:type="dxa"/>
            <w:right w:w="0" w:type="dxa"/>
          </w:tblCellMar>
        </w:tblPrEx>
        <w:trPr>
          <w:trHeight w:val="44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A6251D">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EBD34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vMerge w:val="restart"/>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4866B71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9BD96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新建硬化道路</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C26313D">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1.7公里</w:t>
            </w:r>
          </w:p>
        </w:tc>
      </w:tr>
      <w:tr w14:paraId="4BE14754">
        <w:tblPrEx>
          <w:tblCellMar>
            <w:top w:w="0" w:type="dxa"/>
            <w:left w:w="0" w:type="dxa"/>
            <w:bottom w:w="0" w:type="dxa"/>
            <w:right w:w="0" w:type="dxa"/>
          </w:tblCellMar>
        </w:tblPrEx>
        <w:trPr>
          <w:trHeight w:val="45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2C16BE3">
            <w:pPr>
              <w:spacing w:line="240" w:lineRule="exact"/>
              <w:jc w:val="center"/>
              <w:rPr>
                <w:rFonts w:ascii="仿宋_GB2312" w:hAnsi="宋体" w:eastAsia="仿宋_GB2312" w:cs="宋体"/>
                <w:color w:val="000000"/>
                <w:szCs w:val="21"/>
              </w:rPr>
            </w:pPr>
          </w:p>
        </w:tc>
        <w:tc>
          <w:tcPr>
            <w:tcW w:w="1626"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1E36FFE2">
            <w:pPr>
              <w:widowControl/>
              <w:spacing w:line="240" w:lineRule="exact"/>
              <w:jc w:val="center"/>
              <w:textAlignment w:val="center"/>
              <w:rPr>
                <w:rFonts w:hint="eastAsia" w:ascii="仿宋_GB2312" w:hAnsi="宋体" w:eastAsia="仿宋_GB2312" w:cs="宋体"/>
                <w:color w:val="000000"/>
                <w:kern w:val="0"/>
                <w:szCs w:val="21"/>
              </w:rPr>
            </w:pPr>
          </w:p>
        </w:tc>
        <w:tc>
          <w:tcPr>
            <w:tcW w:w="1330"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049177D8">
            <w:pPr>
              <w:widowControl/>
              <w:spacing w:line="240" w:lineRule="exact"/>
              <w:jc w:val="center"/>
              <w:textAlignment w:val="center"/>
              <w:rPr>
                <w:rFonts w:hint="eastAsia" w:ascii="仿宋_GB2312" w:hAnsi="宋体" w:eastAsia="仿宋_GB2312" w:cs="宋体"/>
                <w:color w:val="000000"/>
                <w:kern w:val="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8E41ACA">
            <w:pPr>
              <w:widowControl/>
              <w:spacing w:line="240" w:lineRule="exact"/>
              <w:jc w:val="center"/>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szCs w:val="21"/>
              </w:rPr>
              <w:t>路面修复</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306003">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1000平方米</w:t>
            </w:r>
          </w:p>
        </w:tc>
      </w:tr>
      <w:tr w14:paraId="7B0FD96B">
        <w:tblPrEx>
          <w:tblCellMar>
            <w:top w:w="0" w:type="dxa"/>
            <w:left w:w="0" w:type="dxa"/>
            <w:bottom w:w="0" w:type="dxa"/>
            <w:right w:w="0" w:type="dxa"/>
          </w:tblCellMar>
        </w:tblPrEx>
        <w:trPr>
          <w:trHeight w:val="42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6316B6">
            <w:pPr>
              <w:spacing w:line="240" w:lineRule="exact"/>
              <w:jc w:val="center"/>
              <w:rPr>
                <w:rFonts w:ascii="仿宋_GB2312" w:hAnsi="宋体" w:eastAsia="仿宋_GB2312" w:cs="宋体"/>
                <w:color w:val="000000"/>
                <w:szCs w:val="21"/>
              </w:rPr>
            </w:pPr>
          </w:p>
        </w:tc>
        <w:tc>
          <w:tcPr>
            <w:tcW w:w="1626"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1264A815">
            <w:pPr>
              <w:widowControl/>
              <w:spacing w:line="240" w:lineRule="exact"/>
              <w:jc w:val="center"/>
              <w:textAlignment w:val="center"/>
              <w:rPr>
                <w:rFonts w:hint="eastAsia" w:ascii="仿宋_GB2312" w:hAnsi="宋体" w:eastAsia="仿宋_GB2312" w:cs="宋体"/>
                <w:color w:val="000000"/>
                <w:kern w:val="0"/>
                <w:szCs w:val="21"/>
              </w:rPr>
            </w:pPr>
          </w:p>
        </w:tc>
        <w:tc>
          <w:tcPr>
            <w:tcW w:w="1330"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2CA4F232">
            <w:pPr>
              <w:widowControl/>
              <w:spacing w:line="240" w:lineRule="exact"/>
              <w:jc w:val="center"/>
              <w:textAlignment w:val="center"/>
              <w:rPr>
                <w:rFonts w:hint="eastAsia" w:ascii="仿宋_GB2312" w:hAnsi="宋体" w:eastAsia="仿宋_GB2312" w:cs="宋体"/>
                <w:color w:val="000000"/>
                <w:kern w:val="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F32EC9">
            <w:pPr>
              <w:widowControl/>
              <w:spacing w:line="240" w:lineRule="exact"/>
              <w:jc w:val="center"/>
              <w:textAlignment w:val="center"/>
              <w:rPr>
                <w:rFonts w:hint="eastAsia" w:ascii="仿宋_GB2312" w:hAnsi="宋体" w:eastAsia="仿宋_GB2312" w:cs="宋体"/>
                <w:color w:val="000000"/>
                <w:kern w:val="0"/>
                <w:szCs w:val="21"/>
              </w:rPr>
            </w:pPr>
            <w:r>
              <w:rPr>
                <w:rFonts w:hint="eastAsia" w:ascii="仿宋_GB2312" w:hAnsi="宋体" w:eastAsia="仿宋_GB2312" w:cs="宋体"/>
                <w:color w:val="000000"/>
                <w:szCs w:val="21"/>
              </w:rPr>
              <w:t>修建水沟</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5153860">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500米</w:t>
            </w:r>
          </w:p>
        </w:tc>
      </w:tr>
      <w:tr w14:paraId="157F3414">
        <w:tblPrEx>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33E435">
            <w:pPr>
              <w:spacing w:line="240" w:lineRule="exact"/>
              <w:jc w:val="center"/>
              <w:rPr>
                <w:rFonts w:ascii="仿宋_GB2312" w:hAnsi="宋体" w:eastAsia="仿宋_GB2312" w:cs="宋体"/>
                <w:color w:val="000000"/>
                <w:szCs w:val="21"/>
              </w:rPr>
            </w:pPr>
          </w:p>
        </w:tc>
        <w:tc>
          <w:tcPr>
            <w:tcW w:w="1626"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7EB0F422">
            <w:pPr>
              <w:widowControl/>
              <w:spacing w:line="240" w:lineRule="exact"/>
              <w:jc w:val="center"/>
              <w:textAlignment w:val="center"/>
              <w:rPr>
                <w:rFonts w:hint="eastAsia" w:ascii="仿宋_GB2312" w:hAnsi="宋体" w:eastAsia="仿宋_GB2312" w:cs="宋体"/>
                <w:color w:val="000000"/>
                <w:kern w:val="0"/>
                <w:szCs w:val="21"/>
              </w:rPr>
            </w:pPr>
          </w:p>
        </w:tc>
        <w:tc>
          <w:tcPr>
            <w:tcW w:w="1330" w:type="dxa"/>
            <w:vMerge w:val="continue"/>
            <w:tcBorders>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3CE93B90">
            <w:pPr>
              <w:widowControl/>
              <w:spacing w:line="240" w:lineRule="exact"/>
              <w:jc w:val="center"/>
              <w:textAlignment w:val="center"/>
              <w:rPr>
                <w:rFonts w:hint="eastAsia" w:ascii="仿宋_GB2312" w:hAnsi="宋体" w:eastAsia="仿宋_GB2312" w:cs="宋体"/>
                <w:color w:val="000000"/>
                <w:kern w:val="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066D48">
            <w:pPr>
              <w:widowControl/>
              <w:spacing w:line="2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浆砌挡墙</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C7D281">
            <w:pPr>
              <w:spacing w:line="240" w:lineRule="exact"/>
              <w:jc w:val="center"/>
              <w:rPr>
                <w:rFonts w:hint="eastAsia" w:ascii="仿宋_GB2312" w:hAnsi="宋体" w:eastAsia="仿宋_GB2312" w:cs="宋体"/>
                <w:color w:val="000000"/>
                <w:szCs w:val="21"/>
                <w:lang w:val="en-US" w:eastAsia="zh-CN"/>
              </w:rPr>
            </w:pPr>
            <w:r>
              <w:rPr>
                <w:rFonts w:hint="eastAsia" w:ascii="仿宋_GB2312" w:hAnsi="宋体" w:eastAsia="仿宋_GB2312" w:cs="宋体"/>
                <w:color w:val="000000"/>
                <w:szCs w:val="21"/>
              </w:rPr>
              <w:t>300立方米</w:t>
            </w:r>
          </w:p>
        </w:tc>
      </w:tr>
      <w:tr w14:paraId="39B9D079">
        <w:tblPrEx>
          <w:tblCellMar>
            <w:top w:w="0" w:type="dxa"/>
            <w:left w:w="0" w:type="dxa"/>
            <w:bottom w:w="0" w:type="dxa"/>
            <w:right w:w="0" w:type="dxa"/>
          </w:tblCellMar>
        </w:tblPrEx>
        <w:trPr>
          <w:trHeight w:val="45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6E2D29">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48A141">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E6E6AA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467F6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lang w:eastAsia="zh-CN"/>
              </w:rPr>
              <w:t>项目质量</w:t>
            </w:r>
            <w:r>
              <w:rPr>
                <w:rFonts w:hint="eastAsia" w:ascii="仿宋_GB2312" w:hAnsi="宋体" w:eastAsia="仿宋_GB2312" w:cs="宋体"/>
                <w:color w:val="000000"/>
                <w:kern w:val="0"/>
                <w:szCs w:val="21"/>
              </w:rPr>
              <w:t>合规率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A9459C1">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7489D499">
        <w:tblPrEx>
          <w:tblCellMar>
            <w:top w:w="0" w:type="dxa"/>
            <w:left w:w="0" w:type="dxa"/>
            <w:bottom w:w="0" w:type="dxa"/>
            <w:right w:w="0" w:type="dxa"/>
          </w:tblCellMar>
        </w:tblPrEx>
        <w:trPr>
          <w:trHeight w:val="43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6CD2BAB">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E60CC46">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94B20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08850A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42DE41">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77AC519B">
        <w:tblPrEx>
          <w:tblCellMar>
            <w:top w:w="0" w:type="dxa"/>
            <w:left w:w="0" w:type="dxa"/>
            <w:bottom w:w="0" w:type="dxa"/>
            <w:right w:w="0" w:type="dxa"/>
          </w:tblCellMar>
        </w:tblPrEx>
        <w:trPr>
          <w:trHeight w:val="46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8E2FC7">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25C5A1">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9C088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0DC73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1B4BB5">
            <w:pPr>
              <w:widowControl/>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val="en-US" w:eastAsia="zh-CN"/>
              </w:rPr>
              <w:t>18.73</w:t>
            </w:r>
            <w:r>
              <w:rPr>
                <w:rFonts w:hint="eastAsia" w:ascii="仿宋_GB2312" w:hAnsi="宋体" w:eastAsia="仿宋_GB2312" w:cs="仿宋_GB2312"/>
                <w:color w:val="auto"/>
                <w:kern w:val="0"/>
                <w:sz w:val="22"/>
                <w:szCs w:val="22"/>
              </w:rPr>
              <w:t>万元</w:t>
            </w:r>
          </w:p>
        </w:tc>
      </w:tr>
      <w:tr w14:paraId="4699569E">
        <w:tblPrEx>
          <w:tblCellMar>
            <w:top w:w="0" w:type="dxa"/>
            <w:left w:w="0" w:type="dxa"/>
            <w:bottom w:w="0" w:type="dxa"/>
            <w:right w:w="0" w:type="dxa"/>
          </w:tblCellMar>
        </w:tblPrEx>
        <w:trPr>
          <w:trHeight w:val="587"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6D197E8">
            <w:pPr>
              <w:spacing w:line="240" w:lineRule="exact"/>
              <w:jc w:val="center"/>
              <w:rPr>
                <w:rFonts w:ascii="仿宋_GB2312" w:hAnsi="宋体" w:eastAsia="仿宋_GB2312" w:cs="宋体"/>
                <w:color w:val="000000"/>
                <w:szCs w:val="21"/>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890A9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F9719A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71303F">
            <w:pPr>
              <w:widowControl/>
              <w:spacing w:line="240" w:lineRule="exact"/>
              <w:jc w:val="center"/>
              <w:textAlignment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szCs w:val="21"/>
              </w:rPr>
              <w:t>项目建设中吸纳当地群众务工增收</w:t>
            </w:r>
            <w:r>
              <w:rPr>
                <w:rFonts w:hint="eastAsia" w:ascii="仿宋_GB2312" w:hAnsi="宋体" w:eastAsia="仿宋_GB2312" w:cs="宋体"/>
                <w:color w:val="000000"/>
                <w:szCs w:val="21"/>
                <w:lang w:eastAsia="zh-CN"/>
              </w:rPr>
              <w:t>人数</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A6B581B">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11人</w:t>
            </w:r>
          </w:p>
        </w:tc>
      </w:tr>
      <w:tr w14:paraId="16DF2845">
        <w:tblPrEx>
          <w:tblCellMar>
            <w:top w:w="0" w:type="dxa"/>
            <w:left w:w="0" w:type="dxa"/>
            <w:bottom w:w="0" w:type="dxa"/>
            <w:right w:w="0" w:type="dxa"/>
          </w:tblCellMar>
        </w:tblPrEx>
        <w:trPr>
          <w:trHeight w:val="41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7C4D8C">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0ED7B1">
            <w:pPr>
              <w:spacing w:line="240" w:lineRule="exact"/>
              <w:jc w:val="center"/>
              <w:rPr>
                <w:rFonts w:ascii="仿宋_GB2312" w:hAnsi="宋体" w:eastAsia="仿宋_GB2312" w:cs="宋体"/>
                <w:color w:val="000000"/>
                <w:szCs w:val="21"/>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90C3EA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115952">
            <w:pPr>
              <w:widowControl/>
              <w:spacing w:line="240" w:lineRule="exact"/>
              <w:jc w:val="center"/>
              <w:textAlignment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kern w:val="0"/>
                <w:szCs w:val="21"/>
                <w:lang w:eastAsia="zh-CN"/>
              </w:rPr>
              <w:t>交通基础设施条件</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BAF540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3A58B69E">
        <w:tblPrEx>
          <w:tblCellMar>
            <w:top w:w="0" w:type="dxa"/>
            <w:left w:w="0" w:type="dxa"/>
            <w:bottom w:w="0" w:type="dxa"/>
            <w:right w:w="0" w:type="dxa"/>
          </w:tblCellMar>
        </w:tblPrEx>
        <w:trPr>
          <w:trHeight w:val="408"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FB72389">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A39D20">
            <w:pPr>
              <w:spacing w:line="240" w:lineRule="exact"/>
              <w:jc w:val="center"/>
              <w:rPr>
                <w:rFonts w:ascii="仿宋_GB2312" w:hAnsi="宋体" w:eastAsia="仿宋_GB2312" w:cs="宋体"/>
                <w:color w:val="000000"/>
                <w:szCs w:val="21"/>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5D2C25">
            <w:pPr>
              <w:spacing w:line="240" w:lineRule="exact"/>
              <w:jc w:val="center"/>
              <w:rPr>
                <w:rFonts w:ascii="仿宋_GB2312" w:hAnsi="宋体" w:eastAsia="仿宋_GB2312" w:cs="宋体"/>
                <w:color w:val="000000"/>
                <w:szCs w:val="21"/>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098F08">
            <w:pPr>
              <w:widowControl/>
              <w:spacing w:line="240" w:lineRule="exact"/>
              <w:jc w:val="center"/>
              <w:textAlignment w:val="center"/>
              <w:rPr>
                <w:rFonts w:hint="eastAsia" w:ascii="仿宋_GB2312" w:hAnsi="宋体" w:eastAsia="仿宋_GB2312" w:cs="宋体"/>
                <w:color w:val="000000"/>
                <w:szCs w:val="21"/>
                <w:lang w:eastAsia="zh-CN"/>
              </w:rPr>
            </w:pPr>
            <w:r>
              <w:rPr>
                <w:rFonts w:hint="eastAsia" w:ascii="仿宋_GB2312" w:hAnsi="宋体" w:eastAsia="仿宋_GB2312" w:cs="宋体"/>
                <w:color w:val="000000"/>
                <w:kern w:val="0"/>
                <w:szCs w:val="21"/>
                <w:lang w:eastAsia="zh-CN"/>
              </w:rPr>
              <w:t>项目</w:t>
            </w:r>
            <w:r>
              <w:rPr>
                <w:rFonts w:hint="eastAsia" w:ascii="仿宋_GB2312" w:hAnsi="宋体" w:eastAsia="仿宋_GB2312" w:cs="宋体"/>
                <w:color w:val="000000"/>
                <w:szCs w:val="21"/>
              </w:rPr>
              <w:t>受益农户</w:t>
            </w:r>
            <w:r>
              <w:rPr>
                <w:rFonts w:hint="eastAsia" w:ascii="仿宋_GB2312" w:hAnsi="宋体" w:eastAsia="仿宋_GB2312" w:cs="宋体"/>
                <w:color w:val="000000"/>
                <w:szCs w:val="21"/>
                <w:lang w:eastAsia="zh-CN"/>
              </w:rPr>
              <w:t>数量</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11B69FE">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宋体"/>
                <w:color w:val="000000"/>
                <w:szCs w:val="21"/>
              </w:rPr>
              <w:t>133户</w:t>
            </w:r>
          </w:p>
        </w:tc>
      </w:tr>
      <w:tr w14:paraId="3EBCC390">
        <w:tblPrEx>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DD3E95">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8E0F60">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F2B2F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8061F0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lang w:eastAsia="zh-CN"/>
              </w:rPr>
              <w:t>项目实施期间对</w:t>
            </w:r>
            <w:r>
              <w:rPr>
                <w:rFonts w:hint="eastAsia" w:ascii="仿宋_GB2312" w:hAnsi="宋体" w:eastAsia="仿宋_GB2312" w:cs="宋体"/>
                <w:color w:val="000000"/>
                <w:kern w:val="0"/>
                <w:szCs w:val="21"/>
              </w:rPr>
              <w:t>环境影响是否可控</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8FBB8A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7F43A014">
        <w:tblPrEx>
          <w:tblCellMar>
            <w:top w:w="0" w:type="dxa"/>
            <w:left w:w="0" w:type="dxa"/>
            <w:bottom w:w="0" w:type="dxa"/>
            <w:right w:w="0" w:type="dxa"/>
          </w:tblCellMar>
        </w:tblPrEx>
        <w:trPr>
          <w:trHeight w:val="54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FD4ADF5">
            <w:pPr>
              <w:spacing w:line="240" w:lineRule="exact"/>
              <w:jc w:val="center"/>
              <w:rPr>
                <w:rFonts w:ascii="仿宋_GB2312" w:hAnsi="宋体" w:eastAsia="仿宋_GB2312" w:cs="宋体"/>
                <w:color w:val="000000"/>
                <w:szCs w:val="21"/>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13F2E42">
            <w:pPr>
              <w:spacing w:line="240" w:lineRule="exact"/>
              <w:jc w:val="center"/>
              <w:rPr>
                <w:rFonts w:ascii="仿宋_GB2312" w:hAnsi="宋体" w:eastAsia="仿宋_GB2312" w:cs="宋体"/>
                <w:color w:val="000000"/>
                <w:szCs w:val="21"/>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9CF55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7D082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4ACED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22687446">
        <w:tblPrEx>
          <w:tblCellMar>
            <w:top w:w="0" w:type="dxa"/>
            <w:left w:w="0" w:type="dxa"/>
            <w:bottom w:w="0" w:type="dxa"/>
            <w:right w:w="0" w:type="dxa"/>
          </w:tblCellMar>
        </w:tblPrEx>
        <w:trPr>
          <w:trHeight w:val="634"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97659A">
            <w:pPr>
              <w:spacing w:line="240" w:lineRule="exact"/>
              <w:jc w:val="center"/>
              <w:rPr>
                <w:rFonts w:ascii="仿宋_GB2312" w:hAnsi="宋体" w:eastAsia="仿宋_GB2312" w:cs="宋体"/>
                <w:color w:val="000000"/>
                <w:szCs w:val="21"/>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B90D9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B750BC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96210D3">
            <w:pPr>
              <w:widowControl/>
              <w:spacing w:line="240" w:lineRule="exact"/>
              <w:jc w:val="left"/>
              <w:textAlignment w:val="center"/>
              <w:rPr>
                <w:rFonts w:ascii="仿宋_GB2312" w:hAnsi="宋体" w:eastAsia="仿宋_GB2312" w:cs="宋体"/>
                <w:color w:val="000000"/>
                <w:szCs w:val="21"/>
              </w:rPr>
            </w:pP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受益脱贫户人口满意度</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A5477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7C99BA98">
      <w:pPr>
        <w:spacing w:line="560" w:lineRule="exact"/>
        <w:rPr>
          <w:rFonts w:hint="default" w:ascii="仿宋_GB2312" w:eastAsia="仿宋_GB2312"/>
          <w:sz w:val="28"/>
          <w:szCs w:val="28"/>
          <w:u w:val="thick"/>
          <w:lang w:val="en-US" w:eastAsia="zh-CN"/>
        </w:rPr>
      </w:pPr>
    </w:p>
    <w:p w14:paraId="2A368A58">
      <w:pPr>
        <w:spacing w:line="560" w:lineRule="exact"/>
        <w:rPr>
          <w:rFonts w:hint="default" w:ascii="仿宋_GB2312" w:eastAsia="仿宋_GB2312"/>
          <w:sz w:val="28"/>
          <w:szCs w:val="28"/>
          <w:u w:val="thick"/>
          <w:lang w:val="en-US" w:eastAsia="zh-CN"/>
        </w:rPr>
      </w:pPr>
    </w:p>
    <w:p w14:paraId="0A81DDC7">
      <w:pPr>
        <w:spacing w:line="560" w:lineRule="exact"/>
        <w:rPr>
          <w:rFonts w:hint="default" w:ascii="仿宋_GB2312" w:eastAsia="仿宋_GB2312"/>
          <w:sz w:val="28"/>
          <w:szCs w:val="28"/>
          <w:u w:val="thick"/>
          <w:lang w:val="en-US" w:eastAsia="zh-CN"/>
        </w:rPr>
      </w:pPr>
    </w:p>
    <w:p w14:paraId="442396AE">
      <w:pPr>
        <w:spacing w:line="560" w:lineRule="exact"/>
        <w:rPr>
          <w:rFonts w:hint="default" w:ascii="仿宋_GB2312" w:eastAsia="仿宋_GB2312"/>
          <w:sz w:val="28"/>
          <w:szCs w:val="28"/>
          <w:u w:val="thick"/>
          <w:lang w:val="en-US" w:eastAsia="zh-CN"/>
        </w:rPr>
      </w:pPr>
    </w:p>
    <w:p w14:paraId="0081C607">
      <w:pPr>
        <w:spacing w:line="560" w:lineRule="exact"/>
        <w:rPr>
          <w:rFonts w:hint="default" w:ascii="仿宋_GB2312" w:eastAsia="仿宋_GB2312"/>
          <w:sz w:val="28"/>
          <w:szCs w:val="28"/>
          <w:u w:val="thick"/>
          <w:lang w:val="en-US" w:eastAsia="zh-CN"/>
        </w:rPr>
      </w:pPr>
    </w:p>
    <w:p w14:paraId="2E599D8D">
      <w:pPr>
        <w:spacing w:line="560" w:lineRule="exact"/>
        <w:rPr>
          <w:rFonts w:hint="default" w:ascii="仿宋_GB2312" w:eastAsia="仿宋_GB2312"/>
          <w:sz w:val="28"/>
          <w:szCs w:val="28"/>
          <w:u w:val="thick"/>
          <w:lang w:val="en-US" w:eastAsia="zh-CN"/>
        </w:rPr>
      </w:pPr>
    </w:p>
    <w:p w14:paraId="6E93CCEB">
      <w:pPr>
        <w:spacing w:line="560" w:lineRule="exact"/>
        <w:rPr>
          <w:rFonts w:hint="default" w:ascii="仿宋_GB2312" w:eastAsia="仿宋_GB2312"/>
          <w:sz w:val="28"/>
          <w:szCs w:val="28"/>
          <w:u w:val="thick"/>
          <w:lang w:val="en-US" w:eastAsia="zh-CN"/>
        </w:rPr>
      </w:pPr>
    </w:p>
    <w:p w14:paraId="0243FD73">
      <w:pPr>
        <w:spacing w:line="560" w:lineRule="exact"/>
        <w:rPr>
          <w:rFonts w:hint="default" w:ascii="仿宋_GB2312" w:eastAsia="仿宋_GB2312"/>
          <w:sz w:val="28"/>
          <w:szCs w:val="28"/>
          <w:u w:val="thick"/>
          <w:lang w:val="en-US" w:eastAsia="zh-CN"/>
        </w:rPr>
      </w:pPr>
    </w:p>
    <w:p w14:paraId="64B25E60">
      <w:pPr>
        <w:spacing w:line="560" w:lineRule="exact"/>
        <w:rPr>
          <w:rFonts w:hint="default" w:ascii="仿宋_GB2312" w:eastAsia="仿宋_GB2312"/>
          <w:sz w:val="28"/>
          <w:szCs w:val="28"/>
          <w:u w:val="thick"/>
          <w:lang w:val="en-US" w:eastAsia="zh-CN"/>
        </w:rPr>
      </w:pPr>
    </w:p>
    <w:p w14:paraId="46BD2D8C">
      <w:pPr>
        <w:spacing w:line="560" w:lineRule="exact"/>
        <w:rPr>
          <w:rFonts w:hint="default" w:ascii="仿宋_GB2312" w:eastAsia="仿宋_GB2312"/>
          <w:sz w:val="28"/>
          <w:szCs w:val="28"/>
          <w:u w:val="thick"/>
          <w:lang w:val="en-US" w:eastAsia="zh-CN"/>
        </w:rPr>
      </w:pPr>
    </w:p>
    <w:p w14:paraId="64F9661F">
      <w:pPr>
        <w:spacing w:line="560" w:lineRule="exact"/>
        <w:rPr>
          <w:rFonts w:hint="default" w:ascii="仿宋_GB2312" w:eastAsia="仿宋_GB2312"/>
          <w:sz w:val="28"/>
          <w:szCs w:val="28"/>
          <w:u w:val="thick"/>
          <w:lang w:val="en-US" w:eastAsia="zh-CN"/>
        </w:rPr>
      </w:pPr>
    </w:p>
    <w:p w14:paraId="1AD3A357">
      <w:pPr>
        <w:spacing w:line="560" w:lineRule="exact"/>
        <w:rPr>
          <w:rFonts w:hint="default" w:ascii="仿宋_GB2312" w:eastAsia="仿宋_GB2312"/>
          <w:sz w:val="28"/>
          <w:szCs w:val="28"/>
          <w:u w:val="thick"/>
          <w:lang w:val="en-US" w:eastAsia="zh-CN"/>
        </w:rPr>
      </w:pPr>
    </w:p>
    <w:p w14:paraId="7658866A">
      <w:pPr>
        <w:spacing w:line="560" w:lineRule="exact"/>
        <w:rPr>
          <w:rFonts w:hint="default" w:ascii="仿宋_GB2312" w:eastAsia="仿宋_GB2312"/>
          <w:sz w:val="28"/>
          <w:szCs w:val="28"/>
          <w:u w:val="thick"/>
          <w:lang w:val="en-US" w:eastAsia="zh-CN"/>
        </w:rPr>
      </w:pPr>
    </w:p>
    <w:p w14:paraId="2FC8B54E">
      <w:pPr>
        <w:spacing w:line="560" w:lineRule="exact"/>
        <w:rPr>
          <w:rFonts w:hint="default" w:ascii="仿宋_GB2312" w:eastAsia="仿宋_GB2312"/>
          <w:sz w:val="28"/>
          <w:szCs w:val="28"/>
          <w:u w:val="thick"/>
          <w:lang w:val="en-US" w:eastAsia="zh-CN"/>
        </w:rPr>
      </w:pPr>
    </w:p>
    <w:p w14:paraId="5AD89186">
      <w:pPr>
        <w:spacing w:line="560" w:lineRule="exact"/>
        <w:rPr>
          <w:rFonts w:hint="default" w:ascii="仿宋_GB2312" w:eastAsia="仿宋_GB2312"/>
          <w:sz w:val="28"/>
          <w:szCs w:val="28"/>
          <w:u w:val="thick"/>
          <w:lang w:val="en-US" w:eastAsia="zh-CN"/>
        </w:rPr>
      </w:pPr>
    </w:p>
    <w:p w14:paraId="3BB526A7">
      <w:pPr>
        <w:spacing w:line="560" w:lineRule="exact"/>
        <w:rPr>
          <w:rFonts w:hint="default" w:ascii="仿宋_GB2312" w:eastAsia="仿宋_GB2312"/>
          <w:sz w:val="28"/>
          <w:szCs w:val="28"/>
          <w:u w:val="thick"/>
          <w:lang w:val="en-US" w:eastAsia="zh-CN"/>
        </w:rPr>
      </w:pPr>
    </w:p>
    <w:p w14:paraId="2F319E59">
      <w:pPr>
        <w:spacing w:line="560" w:lineRule="exact"/>
        <w:rPr>
          <w:rFonts w:hint="default" w:ascii="仿宋_GB2312" w:eastAsia="仿宋_GB2312"/>
          <w:sz w:val="28"/>
          <w:szCs w:val="28"/>
          <w:u w:val="thick"/>
          <w:lang w:val="en-US" w:eastAsia="zh-CN"/>
        </w:rPr>
      </w:pPr>
    </w:p>
    <w:p w14:paraId="687CC7A9">
      <w:pPr>
        <w:spacing w:line="560" w:lineRule="exact"/>
        <w:rPr>
          <w:rFonts w:hint="default" w:ascii="仿宋_GB2312" w:eastAsia="仿宋_GB2312"/>
          <w:sz w:val="28"/>
          <w:szCs w:val="28"/>
          <w:u w:val="thick"/>
          <w:lang w:val="en-US" w:eastAsia="zh-CN"/>
        </w:rPr>
      </w:pPr>
    </w:p>
    <w:p w14:paraId="7FE4F422">
      <w:pPr>
        <w:spacing w:line="560" w:lineRule="exact"/>
        <w:rPr>
          <w:rFonts w:hint="default" w:ascii="仿宋_GB2312" w:eastAsia="仿宋_GB2312"/>
          <w:sz w:val="28"/>
          <w:szCs w:val="28"/>
          <w:u w:val="thick"/>
          <w:lang w:val="en-US" w:eastAsia="zh-CN"/>
        </w:rPr>
      </w:pPr>
    </w:p>
    <w:p w14:paraId="31A000B1">
      <w:pPr>
        <w:spacing w:line="560" w:lineRule="exact"/>
        <w:rPr>
          <w:rFonts w:hint="default" w:ascii="仿宋_GB2312" w:eastAsia="仿宋_GB2312"/>
          <w:sz w:val="28"/>
          <w:szCs w:val="28"/>
          <w:u w:val="thick"/>
          <w:lang w:val="en-US" w:eastAsia="zh-CN"/>
        </w:rPr>
      </w:pPr>
    </w:p>
    <w:p w14:paraId="7BE65AF6">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_GB2312" w:eastAsia="仿宋_GB2312"/>
          <w:sz w:val="28"/>
          <w:szCs w:val="28"/>
          <w:u w:val="thick"/>
          <w:lang w:val="en-US" w:eastAsia="zh-CN"/>
        </w:rPr>
      </w:pPr>
    </w:p>
    <w:p w14:paraId="030452D1">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jc w:val="both"/>
        <w:textAlignment w:val="auto"/>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paperSrc/>
          <w:cols w:space="720" w:num="1"/>
          <w:rtlGutter w:val="0"/>
          <w:docGrid w:type="linesAndChars" w:linePitch="579" w:charSpace="0"/>
        </w:sect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佛坪县财政局办公室                     202</w:t>
      </w:r>
      <w:r>
        <w:rPr>
          <w:rFonts w:hint="eastAsia" w:ascii="仿宋_GB2312" w:eastAsia="仿宋_GB2312"/>
          <w:sz w:val="28"/>
          <w:szCs w:val="28"/>
          <w:u w:val="none"/>
          <w:lang w:val="en-US" w:eastAsia="zh-CN"/>
        </w:rPr>
        <w:t>5</w:t>
      </w:r>
      <w:r>
        <w:rPr>
          <w:rFonts w:hint="eastAsia" w:ascii="仿宋_GB2312" w:eastAsia="仿宋_GB2312"/>
          <w:sz w:val="28"/>
          <w:szCs w:val="28"/>
          <w:u w:val="none"/>
        </w:rPr>
        <w:t>年</w:t>
      </w:r>
      <w:r>
        <w:rPr>
          <w:rFonts w:hint="eastAsia" w:ascii="仿宋_GB2312"/>
          <w:sz w:val="28"/>
          <w:szCs w:val="28"/>
          <w:u w:val="none"/>
          <w:lang w:val="en-US" w:eastAsia="zh-CN"/>
        </w:rPr>
        <w:t>8</w:t>
      </w:r>
      <w:r>
        <w:rPr>
          <w:rFonts w:hint="eastAsia" w:ascii="仿宋_GB2312" w:eastAsia="仿宋_GB2312"/>
          <w:sz w:val="28"/>
          <w:szCs w:val="28"/>
          <w:u w:val="none"/>
        </w:rPr>
        <w:t>月</w:t>
      </w:r>
      <w:r>
        <w:rPr>
          <w:rFonts w:hint="eastAsia" w:ascii="仿宋_GB2312"/>
          <w:sz w:val="28"/>
          <w:szCs w:val="28"/>
          <w:u w:val="none"/>
          <w:lang w:val="en-US" w:eastAsia="zh-CN"/>
        </w:rPr>
        <w:t>19</w:t>
      </w:r>
      <w:r>
        <w:rPr>
          <w:rFonts w:hint="eastAsia" w:ascii="仿宋_GB2312" w:eastAsia="仿宋_GB2312"/>
          <w:sz w:val="28"/>
          <w:szCs w:val="28"/>
          <w:u w:val="none"/>
        </w:rPr>
        <w:t>日印</w:t>
      </w:r>
      <w:r>
        <w:rPr>
          <w:rFonts w:hint="eastAsia" w:ascii="仿宋_GB2312" w:eastAsia="仿宋_GB2312"/>
          <w:sz w:val="28"/>
          <w:szCs w:val="28"/>
          <w:u w:val="none"/>
          <w:lang w:val="en-US" w:eastAsia="zh-CN"/>
        </w:rPr>
        <w:t>发</w:t>
      </w:r>
    </w:p>
    <w:p w14:paraId="5C370E29">
      <w:bookmarkStart w:id="0" w:name="_GoBack"/>
      <w:bookmarkEnd w:id="0"/>
    </w:p>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A9EA">
    <w:pPr>
      <w:pStyle w:val="9"/>
      <w:framePr w:wrap="around" w:vAnchor="text" w:hAnchor="page" w:x="9329" w:y="-621"/>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39ED2969">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E9B6">
    <w:pPr>
      <w:pStyle w:val="9"/>
      <w:framePr w:wrap="around" w:vAnchor="text" w:hAnchor="page" w:x="1984" w:y="-621"/>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77601516">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107D5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日期1"/>
    <w:basedOn w:val="1"/>
    <w:next w:val="1"/>
    <w:uiPriority w:val="0"/>
    <w:pPr>
      <w:ind w:left="100" w:leftChars="2500"/>
    </w:pPr>
  </w:style>
  <w:style w:type="paragraph" w:customStyle="1" w:styleId="8">
    <w:name w:val="批注框文本1"/>
    <w:basedOn w:val="1"/>
    <w:semiHidden/>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qFormat/>
    <w:uiPriority w:val="0"/>
  </w:style>
  <w:style w:type="character" w:customStyle="1" w:styleId="13">
    <w:name w:val="font31"/>
    <w:basedOn w:val="5"/>
    <w:qFormat/>
    <w:uiPriority w:val="0"/>
    <w:rPr>
      <w:rFonts w:hint="eastAsia" w:ascii="宋体" w:hAnsi="宋体" w:eastAsia="宋体" w:cs="宋体"/>
      <w:color w:val="000000"/>
      <w:sz w:val="20"/>
      <w:szCs w:val="20"/>
      <w:u w:val="none"/>
    </w:rPr>
  </w:style>
  <w:style w:type="character" w:customStyle="1" w:styleId="14">
    <w:name w:val="font61"/>
    <w:basedOn w:val="5"/>
    <w:qFormat/>
    <w:uiPriority w:val="0"/>
    <w:rPr>
      <w:rFonts w:hint="eastAsia" w:ascii="仿宋_GB2312" w:eastAsia="仿宋_GB2312" w:cs="仿宋_GB2312"/>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ABF3CD355F384FD09C244F4E7E4D305D_13</vt:lpwstr>
  </property>
  <property fmtid="{D5CDD505-2E9C-101B-9397-08002B2CF9AE}" pid="4" name="KSOTemplateDocerSaveRecord">
    <vt:lpwstr>eyJoZGlkIjoiNjg0ZWE4ZTRiYWM1NjRiNTQ2ZThiMDZjOGI1OTQzNzQiLCJ1c2VySWQiOiIxNTIxNDY3OTMyIn0_x003D_</vt:lpwstr>
  </property>
</Properties>
</file>

<file path=customXml/item2.xml><?xml version="1.0" encoding="utf-8"?>
<Properties xmlns:vt="http://schemas.openxmlformats.org/officeDocument/2006/docPropsVTypes" xmlns="http://schemas.openxmlformats.org/officeDocument/2006/extended-properties">
  <Template>Normal</Template>
  <TotalTime>157261920</TotalTime>
  <Pages>6</Pages>
  <Words>1518</Words>
  <Characters>1664</Characters>
  <Application>WPS Office_12.1.0.21915_F1E327BC-269C-435d-A152-05C5408002CA</Application>
  <DocSecurity>0</DocSecurity>
  <Lines>6</Lines>
  <Paragraphs>1</Paragraphs>
  <Company>www.in9.cn</Company>
  <CharactersWithSpaces>1770</CharactersWithSpaces>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2025-08-19T01:47:03Z</cp:lastPrinted>
  <dcterms:created xsi:type="dcterms:W3CDTF">2019-05-17T02:05:00Z</dcterms:created>
  <dcterms:modified xsi:type="dcterms:W3CDTF">2025-12-30T12:33:34Z</dcterms:modified>
</cp:coreProperties>
</file>

<file path=customXml/itemProps1.xml><?xml version="1.0" encoding="utf-8"?>
<ds:datastoreItem xmlns:ds="http://schemas.openxmlformats.org/officeDocument/2006/customXml" ds:itemID="{46c5bda2-6cad-4571-a347-66d04ddc1467}">
  <ds:schemaRefs/>
</ds:datastoreItem>
</file>

<file path=customXml/itemProps2.xml><?xml version="1.0" encoding="utf-8"?>
<ds:datastoreItem xmlns:ds="http://schemas.openxmlformats.org/officeDocument/2006/customXml" ds:itemID="{3d726c85-23b9-4d55-ae4d-e9787a734594}">
  <ds:schemaRefs/>
</ds:datastoreItem>
</file>

<file path=customXml/itemProps3.xml><?xml version="1.0" encoding="utf-8"?>
<ds:datastoreItem xmlns:ds="http://schemas.openxmlformats.org/officeDocument/2006/customXml" ds:itemID="{0ee3893b-a019-4e89-9cf4-5a55d751d321}">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7</Pages>
  <Words>1066</Words>
  <Characters>1158</Characters>
  <Lines>6</Lines>
  <Paragraphs>1</Paragraphs>
  <TotalTime>157261921</TotalTime>
  <ScaleCrop>false</ScaleCrop>
  <LinksUpToDate>false</LinksUpToDate>
  <CharactersWithSpaces>1168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꧁Mr王`铁錘꧂</cp:lastModifiedBy>
  <cp:lastPrinted>2025-08-19T01:47:00Z</cp:lastPrinted>
  <dcterms:modified xsi:type="dcterms:W3CDTF">2025-12-30T12:35:54Z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ABF3CD355F384FD09C244F4E7E4D305D_13</vt:lpwstr>
  </property>
  <property fmtid="{D5CDD505-2E9C-101B-9397-08002B2CF9AE}" pid="4" name="KSOTemplateDocerSaveRecord">
    <vt:lpwstr>eyJoZGlkIjoiMGE1MGJmNzBkZDViZTg2Yzc5OGIzNjJkNmVmMjdiNGMiLCJ1c2VySWQiOiI1MDY1NTIzODQifQ==</vt:lpwstr>
  </property>
  <property fmtid="{D5CDD505-2E9C-101B-9397-08002B2CF9AE}" pid="5" name="AIGC">
    <vt:lpwstr>{"ContentType":"Report-word","Producer":"蜜度-校对通","TaskID":"JDT_20251230_2b18bc0e7ac748ae84915dc02bcda5a8","Timestamp":1767098020681,"Version":"wenxiu_v4.0"}</vt:lpwstr>
  </property>
</Properties>
</file>