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94"/>
          <w:tab w:val="left" w:pos="2044"/>
          <w:tab w:val="left" w:pos="3778"/>
          <w:tab w:val="left" w:pos="4967"/>
        </w:tabs>
        <w:spacing w:before="314" w:beforeLines="100" w:after="314" w:afterLines="100"/>
        <w:ind w:firstLine="0" w:firstLineChars="0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汉中市执行的行政事业性收费目录清单</w:t>
      </w:r>
    </w:p>
    <w:p>
      <w:pPr>
        <w:widowControl/>
        <w:tabs>
          <w:tab w:val="left" w:pos="1494"/>
          <w:tab w:val="left" w:pos="2044"/>
          <w:tab w:val="left" w:pos="3778"/>
          <w:tab w:val="left" w:pos="4967"/>
        </w:tabs>
        <w:spacing w:before="314" w:beforeLines="100" w:after="314" w:afterLines="100"/>
        <w:ind w:firstLine="0" w:firstLineChars="0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2021年4月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）</w:t>
      </w:r>
    </w:p>
    <w:tbl>
      <w:tblPr>
        <w:tblStyle w:val="4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1"/>
        <w:gridCol w:w="945"/>
        <w:gridCol w:w="735"/>
        <w:gridCol w:w="1260"/>
        <w:gridCol w:w="1680"/>
        <w:gridCol w:w="3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4" w:hRule="atLeast"/>
          <w:tblHeader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  <w:t>项目序 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  <w:t>资金管理方式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24"/>
                <w:szCs w:val="24"/>
              </w:rPr>
              <w:t>政策依据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教育部门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公办幼儿园保育教育费、住宿费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缴入中央和地方财政专户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《幼儿园管理条例》，陕价费调发〔1993〕3号，发改价格〔2011〕3207号，陕价行发〔2013〕51号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普通高中学费、住宿费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缴入中央和地方财政专户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《教育法》，教财〔1996〕101号，教财〔2003〕4号，陕价行发〔2006〕120号，陕价行发〔2006〕121号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中等职业学校学费、住宿费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缴入中央和地方财政专户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《教育法》，教财〔1996〕101号，陕价费调发〔2002〕70号，教财〔2003〕4号，财综〔2004〕4号，陕教资〔2006〕53号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9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高等学校（含科研院所、各级党校等）学费、住宿费、委托培养费、函大电大夜大及短期培训费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缴入中央和地方财政专户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教育法》，《高等教育法》，价费字〔1992〕367号，教财〔1992〕42号，教财〔1996〕101号，计办价格〔2000〕906号，计价格〔2002〕665号，计价格〔2002〕838号，教财〔2003〕4号，发改价格〔2003〕1011号，教财〔2005〕22号，教电〔2005〕333号，发改价格〔2005〕2528号，教财〔2006〕2号，教财〔2006〕7号，发改价格〔2006〕702号，陕教资〔2006〕53号，财教〔2013〕19号，发改价格〔2013〕887号，教高〔2015〕6号，陕价服发〔2015〕32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9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招生费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（1）普通高校招生费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陕价费调发〔2000〕44号，陕价行函〔2005〕75号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（2）成人高校招生费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陕价费调发〔2000〕44号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公安部门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证照费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3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（1）外国人证件费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价费字〔1992〕240号，公通字〔2000〕99号，计价格〔2003〕392号，公明发〔2011〕470号，公境传〔2013〕640号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5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①居留许可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财综〔2004〕60号，发改价格〔2004〕2230号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2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②永久居留申请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财综〔2004〕32号，发改价格〔2004〕1267号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2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③永久居留身份证工本费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spacing w:val="-2"/>
                <w:kern w:val="0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</w:rPr>
              <w:t>财综〔2004〕32号，发改价格〔2004〕1267号，财税〔2018〕10号，陕财税〔2018〕2号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④出入境证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公通字〔1996〕89号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⑤旅行证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公通字〔1996〕89号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94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（2）公民出入境证件费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《护照法》，价费字〔1992〕240号，价费字〔1993〕164号，公通字〔2000〕99号，发改价格〔2017〕1186号，陕价费发〔2017〕75号，财税函〔2018〕1号，发改价格〔2019〕914号，陕发改价格〔2019〕864号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3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①因私护照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价费字〔1993〕164号，计价格〔2000〕293号，发改价格〔2013〕1494号，陕价行发〔2013〕94号，发改价格〔2019〕914号，陕发改价格〔2019〕864号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6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②出入境通行证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价费字〔1993〕164号，公通字〔2000〕99号，财综〔2008〕9号，发改价格〔2017〕1186号，陕价费发〔2017〕75号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3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③往来（含前往）港澳通行证（含签注）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计价格〔2002〕1097号，发改价格〔2005〕77号，发改价格〔2017〕1186号，陕价费发〔2017〕75号，发改价格〔2019〕914号，陕发改价格〔2019〕864号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2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④台湾居民来往大陆通行证（含定居）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1993〕164号，计价格〔2001〕1835号，发改价格〔2004〕334号，发改价格〔2005〕1460号，财综〔2005〕58号，发改价格〔2011〕1389号，发改价格〔2017〕1186号，陕价费发〔2017〕75号，发改价格规〔2019〕1931号，陕发改价格〔2020〕494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4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⑤台湾同胞定居证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价费字〔1993〕164号，发改价格〔2004〕2839号，发改价格〔2017〕1186号，陕价费发〔2017〕75号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5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⑥大陆居民往来台湾通行证（含签注）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价费字〔1993〕164号，计价格〔2001〕1835号，发改价格〔2016〕352号，发改价格〔2017〕1186号，陕价费发〔2017〕75号，发改价格规〔2019〕1931号，陕发改价格〔2020〕494号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96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（3）户籍管理证件工本费（限于丢失、补办和过期失效重办）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价费字〔1992〕240号，财综〔2012〕97号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9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①户口簿工本费（不含丢失、损坏、补办）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《户口登记条例》，陕价费调发〔1996〕48号，财综〔2012〕97号，陕财办综〔2012〕174号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2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②户口迁移证件（不含丢失、损坏、补办）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《户口登记条例》，陕价涉发〔1994〕64号，财综〔2012〕97号，陕财办综〔2012〕174号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8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（4）居民身份证工本费（限于换领、丢失补领、损坏换领）及临时第二代居民身份证工本费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《居民身份证法》，发改价格〔2003〕2322号，财综〔2004〕8号，发改价格〔2005〕436号，陕财办综〔2006〕15号，财综〔2007〕34号，陕财办综〔2013〕36号，财税〔2018〕37号，陕财税〔2018〕6号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（5）机动车号牌工本费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《道路交通安全法》，价费字〔1992〕240号，计价格〔1994〕783号，发改价格〔2004〕2831号，行业标准GA36-2014，发改价格规〔2019〕1931号，陕发改价格〔2020〕494号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①号牌（含临时）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《道路交通安全法》，发改价格〔2004〕2831号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②号牌专用固封装置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《道路交通安全法》，发改价格〔2004〕2831号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③号牌架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《道路交通安全法》，发改价格〔2004〕2831号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（6）机动车行驶证、登记证、驾驶证工本费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《道路交通安全法》，价费字〔1992〕240号，计价格〔1994〕783号，财综〔2001〕67号，计价格〔2001〕1979号，发改价格〔2004〕2831号，发改价格〔2017〕1186号，陕价费发〔2017〕75号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（7）非机动车牌证工本费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陕财办综〔2006〕30号，陕价行函〔2006〕96号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（8）临时入境机动车号牌和行驶证、临时机动车驾驶许可工本费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《道路交通安全法》，财综〔2008〕36号，发改价格〔2008〕1575号，发改价格〔2017〕1186号，陕价费发〔2017〕75号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外国人签证费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价费字〔1992〕240号，公通字〔2000〕99号，计价格〔2003〕392号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民政部门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殡葬收费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价费字〔1992〕249号，陕价行发〔2011〕154号，发改价格〔2012〕673号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人社部门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专业技术职务资格评审收费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陕价费调发〔2001〕67号，陕价行函〔2006〕230号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五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自然资源部门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土地复垦费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《土地管理法》，《土地复垦条例》，财税〔2014〕77号，财政部 税务总局 发展改革委 民政部 商务部 卫生健康委公告2019年第76号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8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土地闲置费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《土地管理法》，《城市房地产管理法》，国发〔2008〕3号，财税〔2014〕77号，财政部 税务总局 发展改革委 民政部 商务部 卫生健康委公告2019年第76号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耕地开垦费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《土地管理法》，《土地管理法实施条例》，财税〔2014〕77号，财政部 税务总局 发展改革委 民政部 商务部 卫生健康委公告2019年第76号，陕自然资发〔2020〕27号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4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不动产登记收费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《物权法》，财税〔2014〕77号，财税〔2016〕79号，发改价格规〔2016〕2559号，陕价费发〔2017〕37号，财税〔2019〕53号，陕财税〔2019〕14号，陕财税〔2019〕18号，财政部 税务总局 发展改革委 民政部 商务部 卫生健康委公告2019年第76号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六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住房城乡建设部门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2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污水处理费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《水污染防治法》，《城镇排水与污水处理条例》，财税〔2014〕151号，发改价格〔2015〕119号，陕财办综〔2015〕46号，陕财办综〔2015〕104号，陕财办综〔2015〕157号，陕价商发〔2015〕38号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9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城镇垃圾处理费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《城市市容和环境卫生管理条例》，计价格〔2002〕872号，国发〔2011〕9号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8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城市道路占用、挖掘修复费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《城市道路管理条例》，建城〔1993〕410号，财税〔2015〕68号，陕建发〔2015〕141号，陕建发〔2015〕194号，陕财税〔2019〕26号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七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交通运输部门</w:t>
            </w: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车辆通行费（限于政府还贷）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《公路法》，《收费公路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</w:rPr>
              <w:t>条例》，交公路发〔1994〕686号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工业和信息化部门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无线电频率占用费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无线电管理条例》，计价费〔1998〕218号，计价格〔2000〕1015号，财建〔2002〕640号，发改价格〔2003〕2300号，发改价格〔2005〕2812号，发改价格〔2007〕3643号，发改价格〔2011〕749号，发改价格〔2013〕2396号，发改价格〔2017〕1186号，陕价费发〔2017〕75号，陕价费〔2018〕50号，发改价格〔2018〕601号，发改价格〔2019〕914号，陕发改价格〔2019〕864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水利部门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6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水资源费（我省为全国水资源税改革试点单位，暂停征收）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水法》，《取水许可和水资源费征收管理条例》，价费字〔1992〕181号，财综〔2003〕89号，财综〔2008〕79号，发改价格〔2009〕1779号，陕价行发〔2010〕4号，财综〔2011〕19号，陕价行发〔2012〕30号，发改价格〔2013〕29号，发改价格〔2014〕1959号，财税〔2016〕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8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水土保持补偿费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《水土保持法》，财综〔2014〕8号，发改价格〔2014〕886号，陕财办综〔2015〕38号，陕财办综〔2015〕104号，陕财办综〔2015〕157号，发改价格〔2017〕1186号，陕价费发〔2017〕75号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农业农村部门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4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渔业资源增殖保护费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《渔业法》，价费字〔1992〕452号，计价格〔1994〕400号，财综〔2012〕97号，财税〔2014〕101号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十一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卫生健康部门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5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预防接种服务费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《疫苗流通和预防接种管理条例》，《医疗事故处理条例》，国办发〔2002〕57号，财综〔2008〕47号，财综〔2008〕70号，财税〔2016〕14号，发改价格〔2016〕488号，陕价费发〔2017〕45号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6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鉴定费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价费字〔1992〕314号，财综〔2003〕27号，发改价格〔2007〕2749号，陕价行发〔2007〕28号，陕财办综〔2017〕25号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8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（1）医疗事故鉴定费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《医疗事故处理条例》，财综〔2003〕27号，财税〔2016〕14号，发改价格〔2016〕488号，陕财办综〔2017〕25号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6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（2）职业病诊断鉴定费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《职业病防治法》，财税〔2016〕14号，发改价格〔2016〕488号，陕财办综〔2017〕25号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（3）预防接种异常反应鉴定费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《疫苗流通和预防接种管理条例》，《医疗事故处理条例》，财综〔2008〕70号，财税〔2016〕14号，发改价格〔2016〕488号，陕财办综〔2017〕25号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社会抚养费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《人口与计划生育法》，《社会抚养费征收管理办法》（国务院令第357号），省政府令第98号，财规〔2000〕29号，财税〔2016〕14号，陕财办综〔2017〕25号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新型冠状病毒检测收费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陕发改价格〔2020〕504号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人防部门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8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防空地下室易地建设费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计价格〔2000〕474号，中发〔2001〕9号，陕价费调发〔2004〕12号，陕价费调发〔2004〕19号，陕财办综〔2009〕29号，财税〔2014〕77号，陕财税〔2019〕18号，财政部 税务总局 发展改革委 民政部 商务部 卫生健康委公告2019年第76号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法院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诉讼费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《民事诉讼法》，《行政诉讼法》，《诉讼费用交纳办法》（国务院令第481号），财行〔2003〕275号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市场监管部门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8" w:hRule="atLeast"/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特种设备检验检测费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特种设备安全法》，《特种设备安全监察条例》，价费字〔1992〕268号，计价格〔1995〕339号，计价费〔1996〕1500号，计价格〔1997〕1707号，陕价费调发〔2000〕23号，财综〔2001〕10号，发改价格〔2009〕3212号，陕价行函〔2009〕3号，财综〔2011〕16号，陕价行发〔2011〕5号，陕价行函〔2013〕118号，发改价格〔2015〕1299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十五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仲裁部门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仲裁收费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《仲裁法》，国办发〔1995〕44号，财综〔2010〕19号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十六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应急管理部门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特种作业人员安全技术考核费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陕财办综〔2009〕2号，陕价行函〔2009〕49号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十七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相关部门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信息处理费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缴入同级国库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国办函</w:t>
            </w:r>
            <w:r>
              <w:rPr>
                <w:rFonts w:hint="eastAsia" w:ascii="宋体" w:hAnsi="宋体" w:eastAsia="宋体" w:cs="宋体"/>
                <w:kern w:val="0"/>
              </w:rPr>
              <w:t>〔20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109</w:t>
            </w:r>
            <w:r>
              <w:rPr>
                <w:rFonts w:hint="eastAsia" w:ascii="宋体" w:hAnsi="宋体" w:eastAsia="宋体" w:cs="宋体"/>
                <w:kern w:val="0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，陕财税</w:t>
            </w:r>
            <w:r>
              <w:rPr>
                <w:rFonts w:hint="eastAsia" w:ascii="宋体" w:hAnsi="宋体" w:eastAsia="宋体" w:cs="宋体"/>
                <w:kern w:val="0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票据工本费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计价格〔2001〕604号，财预〔2002〕584号，陕价行函〔2014〕228号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培训费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（1）专业技术人员继续教育培训费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陕财办综〔2012〕20号，陕价费函〔2017〕184号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（2）城建档案管理培训费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陕财办综〔2011〕1号，陕价费函〔2017〕187号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（3）建设类注册执业师继续教育培训费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陕财办综〔2011〕75号，陕价费函〔2017〕186号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（4）特种作业人员安全技术培训费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陕财办综〔2007〕77号，陕价行函〔2011〕25号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（5）安全生产管理人员培训费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陕财办综〔2011〕60号，陕价费函〔2016〕99号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（6）干部培训费（非主体班）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陕财办综〔2012〕13号，陕财税〔2019〕26号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（7）团干部技能培训费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陕财办综〔2012〕8号，陕价行函〔2013〕111号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考试考务费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缴入中央和地方国库或财政专户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详见附件3《陕西省考试考务费目录清单》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附注</w:t>
            </w:r>
          </w:p>
        </w:tc>
        <w:tc>
          <w:tcPr>
            <w:tcW w:w="8610" w:type="dxa"/>
            <w:gridSpan w:val="5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1.考试考务费的明细项目详见附件3《陕西省考试考务费目录清单》。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2.“新型冠状病毒检测收费”为临时性行政事业性收费。</w:t>
            </w:r>
          </w:p>
        </w:tc>
      </w:tr>
    </w:tbl>
    <w:p>
      <w:pPr>
        <w:widowControl/>
        <w:tabs>
          <w:tab w:val="left" w:pos="641"/>
          <w:tab w:val="left" w:pos="1257"/>
          <w:tab w:val="left" w:pos="2504"/>
          <w:tab w:val="left" w:pos="3867"/>
        </w:tabs>
        <w:snapToGrid w:val="0"/>
        <w:ind w:firstLine="0" w:firstLineChars="0"/>
        <w:jc w:val="left"/>
        <w:rPr>
          <w:rFonts w:ascii="方正黑体简体" w:hAnsi="宋体" w:eastAsia="方正黑体简体" w:cs="宋体"/>
          <w:kern w:val="0"/>
          <w:sz w:val="32"/>
          <w:szCs w:val="32"/>
        </w:rPr>
        <w:sectPr>
          <w:pgSz w:w="11906" w:h="16838"/>
          <w:pgMar w:top="1985" w:right="1361" w:bottom="1985" w:left="1361" w:header="851" w:footer="992" w:gutter="0"/>
          <w:cols w:space="720" w:num="1"/>
          <w:docGrid w:type="lines" w:linePitch="31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TFiNTUyZGYyMjRkNmFkZTEzMjVlZjBkYjIxMTcifQ=="/>
  </w:docVars>
  <w:rsids>
    <w:rsidRoot w:val="1D3C1B7A"/>
    <w:rsid w:val="008B2946"/>
    <w:rsid w:val="1D3C1B7A"/>
    <w:rsid w:val="53B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楷体简体" w:hAnsi="Times New Roman" w:eastAsia="方正楷体简体" w:cs="Times New Roman"/>
      <w:kern w:val="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2021-04-25T07:15:00Z</dcterms:created>
  <dc:creator>郭导</dc:creator>
  <cp:lastModifiedBy>後來</cp:lastModifiedBy>
  <dcterms:modified xsi:type="dcterms:W3CDTF">2023-11-23T01:12:30Z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DC124E0B7B1C4827B5D0A44490173E29</vt:lpwstr>
  </property>
  <property fmtid="{D5CDD505-2E9C-101B-9397-08002B2CF9AE}" pid="4" name="KSOSaveFontToCloudKey">
    <vt:lpwstr>361408545_btnclosed</vt:lpwstr>
  </property>
</Properties>
</file>