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2BC26">
      <w:pPr>
        <w:keepNext w:val="0"/>
        <w:keepLines w:val="0"/>
        <w:pageBreakBefore w:val="0"/>
        <w:widowControl w:val="0"/>
        <w:kinsoku/>
        <w:wordWrap/>
        <w:overflowPunct/>
        <w:topLinePunct w:val="0"/>
        <w:autoSpaceDE w:val="0"/>
        <w:autoSpaceDN w:val="0"/>
        <w:bidi w:val="0"/>
        <w:adjustRightInd w:val="0"/>
        <w:snapToGrid/>
        <w:spacing w:line="600" w:lineRule="exact"/>
        <w:ind w:right="0" w:rightChars="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28"/>
          <w:sz w:val="32"/>
          <w:szCs w:val="32"/>
        </w:rPr>
        <w:t>附件</w:t>
      </w:r>
      <w:r>
        <w:rPr>
          <w:rFonts w:hint="eastAsia" w:ascii="仿宋_GB2312" w:hAnsi="仿宋_GB2312" w:eastAsia="仿宋_GB2312" w:cs="仿宋_GB2312"/>
          <w:b w:val="0"/>
          <w:bCs w:val="0"/>
          <w:spacing w:val="28"/>
          <w:sz w:val="32"/>
          <w:szCs w:val="32"/>
          <w:lang w:val="en-US" w:eastAsia="zh-CN"/>
        </w:rPr>
        <w:t>4</w:t>
      </w:r>
    </w:p>
    <w:p w14:paraId="1374886E">
      <w:pPr>
        <w:keepNext w:val="0"/>
        <w:keepLines w:val="0"/>
        <w:pageBreakBefore w:val="0"/>
        <w:widowControl w:val="0"/>
        <w:kinsoku/>
        <w:wordWrap/>
        <w:overflowPunct/>
        <w:topLinePunct w:val="0"/>
        <w:autoSpaceDE w:val="0"/>
        <w:autoSpaceDN w:val="0"/>
        <w:bidi w:val="0"/>
        <w:adjustRightInd w:val="0"/>
        <w:snapToGrid/>
        <w:spacing w:line="600" w:lineRule="exact"/>
        <w:ind w:left="2241" w:right="0" w:rightChars="0"/>
        <w:textAlignment w:val="auto"/>
        <w:outlineLvl w:val="9"/>
        <w:rPr>
          <w:rFonts w:hint="eastAsia" w:ascii="方正小标宋_GBK" w:hAnsi="方正小标宋_GBK" w:eastAsia="方正小标宋_GBK" w:cs="方正小标宋_GBK"/>
          <w:b w:val="0"/>
          <w:bCs w:val="0"/>
          <w:spacing w:val="-4"/>
          <w:sz w:val="44"/>
          <w:szCs w:val="44"/>
        </w:rPr>
      </w:pPr>
      <w:r>
        <w:rPr>
          <w:rFonts w:hint="eastAsia" w:ascii="方正小标宋_GBK" w:hAnsi="方正小标宋_GBK" w:eastAsia="方正小标宋_GBK" w:cs="方正小标宋_GBK"/>
          <w:b w:val="0"/>
          <w:bCs w:val="0"/>
          <w:spacing w:val="-4"/>
          <w:sz w:val="44"/>
          <w:szCs w:val="44"/>
        </w:rPr>
        <w:t>部分不合格项目小知识</w:t>
      </w:r>
    </w:p>
    <w:p w14:paraId="55B4957B">
      <w:pPr>
        <w:pStyle w:val="2"/>
        <w:keepNext w:val="0"/>
        <w:keepLines w:val="0"/>
        <w:pageBreakBefore w:val="0"/>
        <w:widowControl w:val="0"/>
        <w:kinsoku/>
        <w:wordWrap/>
        <w:overflowPunct/>
        <w:topLinePunct w:val="0"/>
        <w:autoSpaceDE w:val="0"/>
        <w:autoSpaceDN w:val="0"/>
        <w:bidi w:val="0"/>
        <w:adjustRightInd w:val="0"/>
        <w:snapToGrid/>
        <w:spacing w:after="0" w:line="600" w:lineRule="exact"/>
        <w:ind w:right="0" w:rightChars="0"/>
        <w:textAlignment w:val="auto"/>
        <w:outlineLvl w:val="9"/>
      </w:pPr>
    </w:p>
    <w:p w14:paraId="3D099C81">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Chars="0" w:right="0" w:rightChars="0" w:firstLine="688" w:firstLineChars="200"/>
        <w:textAlignment w:val="auto"/>
        <w:outlineLvl w:val="9"/>
        <w:rPr>
          <w:rFonts w:hint="eastAsia" w:ascii="黑体" w:hAnsi="黑体" w:eastAsia="黑体" w:cs="黑体"/>
          <w:b w:val="0"/>
          <w:bCs w:val="0"/>
          <w:spacing w:val="12"/>
          <w:kern w:val="0"/>
          <w:sz w:val="32"/>
          <w:szCs w:val="32"/>
          <w:lang w:val="en-US" w:eastAsia="zh-CN" w:bidi="ar-SA"/>
        </w:rPr>
      </w:pPr>
      <w:r>
        <w:rPr>
          <w:rFonts w:hint="eastAsia" w:ascii="黑体" w:hAnsi="黑体" w:eastAsia="黑体" w:cs="黑体"/>
          <w:b w:val="0"/>
          <w:bCs w:val="0"/>
          <w:spacing w:val="12"/>
          <w:kern w:val="0"/>
          <w:sz w:val="32"/>
          <w:szCs w:val="32"/>
          <w:lang w:val="en-US" w:eastAsia="zh-CN" w:bidi="ar-SA"/>
        </w:rPr>
        <w:t>二氧化硫</w:t>
      </w:r>
    </w:p>
    <w:p w14:paraId="0F1C5EEC">
      <w:pPr>
        <w:pStyle w:val="2"/>
        <w:keepNext w:val="0"/>
        <w:keepLines w:val="0"/>
        <w:pageBreakBefore w:val="0"/>
        <w:widowControl w:val="0"/>
        <w:numPr>
          <w:numId w:val="0"/>
        </w:numPr>
        <w:kinsoku/>
        <w:wordWrap/>
        <w:overflowPunct/>
        <w:topLinePunct w:val="0"/>
        <w:autoSpaceDE w:val="0"/>
        <w:autoSpaceDN w:val="0"/>
        <w:bidi w:val="0"/>
        <w:adjustRightInd w:val="0"/>
        <w:snapToGrid/>
        <w:ind w:firstLine="630" w:firstLineChars="200"/>
        <w:textAlignment w:val="auto"/>
        <w:rPr>
          <w:rFonts w:hint="eastAsia"/>
          <w:lang w:val="en-US" w:eastAsia="zh-CN"/>
        </w:rPr>
      </w:pPr>
      <w:r>
        <w:rPr>
          <w:rFonts w:ascii="仿宋_GB2312" w:hAnsi="宋体" w:eastAsia="仿宋_GB2312" w:cs="仿宋_GB2312"/>
          <w:i w:val="0"/>
          <w:iCs w:val="0"/>
          <w:caps w:val="0"/>
          <w:color w:val="000000"/>
          <w:spacing w:val="0"/>
          <w:sz w:val="31"/>
          <w:szCs w:val="31"/>
          <w:bdr w:val="none" w:color="auto" w:sz="0" w:space="0"/>
          <w:shd w:val="clear" w:fill="FFFFFF"/>
        </w:rPr>
        <w:t>二氧化硫是食品加工中常用的漂白剂和防腐剂，具有漂白、防腐和抗氧化作用。少量二氧化硫进入人体不会对身体健康造成危害，但过量食用会引起如恶心、呕吐等胃肠道反应。调味品中二氧化硫残留量超标的原因，可能是个别生产者使用劣质原料以降低成本，其后为了提高产品</w:t>
      </w:r>
      <w:r>
        <w:rPr>
          <w:rFonts w:hint="eastAsia" w:ascii="仿宋_GB2312" w:hAnsi="宋体" w:eastAsia="仿宋_GB2312" w:cs="仿宋_GB2312"/>
          <w:i w:val="0"/>
          <w:iCs w:val="0"/>
          <w:caps w:val="0"/>
          <w:color w:val="000000"/>
          <w:spacing w:val="0"/>
          <w:sz w:val="31"/>
          <w:szCs w:val="31"/>
          <w:bdr w:val="none" w:color="auto" w:sz="0" w:space="0"/>
          <w:shd w:val="clear" w:fill="FFFFFF"/>
        </w:rPr>
        <w:t>色泽而超量使用二氧化硫；也可能是使用时不计量或计量不准确；还可能是由于使用硫磺熏蒸漂白这种传统工艺或直接使用亚硫酸盐浸泡所造成‌。</w:t>
      </w:r>
    </w:p>
    <w:p w14:paraId="4740CAE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right="0" w:rightChars="0" w:firstLine="640" w:firstLineChars="200"/>
        <w:textAlignment w:val="auto"/>
        <w:outlineLvl w:val="9"/>
        <w:rPr>
          <w:rFonts w:hint="eastAsia"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二、</w:t>
      </w:r>
      <w:r>
        <w:rPr>
          <w:rFonts w:hint="eastAsia" w:ascii="Times New Roman" w:hAnsi="Times New Roman" w:eastAsia="黑体" w:cs="Times New Roman"/>
          <w:b w:val="0"/>
          <w:bCs w:val="0"/>
          <w:sz w:val="32"/>
          <w:szCs w:val="32"/>
          <w:lang w:val="en-US" w:eastAsia="zh-CN"/>
        </w:rPr>
        <w:t>脱氢乙酸及其钠盐(以脱氢乙酸计)</w:t>
      </w:r>
    </w:p>
    <w:p w14:paraId="228EA7C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firstLine="63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ascii="仿宋_GB2312" w:hAnsi="宋体" w:eastAsia="仿宋_GB2312" w:cs="仿宋_GB2312"/>
          <w:i w:val="0"/>
          <w:iCs w:val="0"/>
          <w:caps w:val="0"/>
          <w:color w:val="000000"/>
          <w:spacing w:val="0"/>
          <w:sz w:val="31"/>
          <w:szCs w:val="31"/>
          <w:shd w:val="clear" w:fill="FFFFFF"/>
        </w:rPr>
        <w:t>脱氢乙酸及其钠盐是一种广谱食品防腐剂，对霉菌、酵母和细菌有较好的抑制作用。造成脱氢乙酸及其钠盐（以脱氢乙酸计）超标的原因可能是：企业为增加产品保质期，或者弥补产品生产过程卫生条件不佳而超范围使用；或其使用的</w:t>
      </w:r>
      <w:r>
        <w:rPr>
          <w:rFonts w:hint="eastAsia" w:ascii="仿宋_GB2312" w:hAnsi="宋体" w:eastAsia="仿宋_GB2312" w:cs="仿宋_GB2312"/>
          <w:i w:val="0"/>
          <w:iCs w:val="0"/>
          <w:caps w:val="0"/>
          <w:color w:val="000000"/>
          <w:spacing w:val="0"/>
          <w:sz w:val="31"/>
          <w:szCs w:val="31"/>
          <w:bdr w:val="none" w:color="auto" w:sz="0" w:space="0"/>
          <w:shd w:val="clear" w:fill="FFFFFF"/>
        </w:rPr>
        <w:t>复合添加剂</w:t>
      </w:r>
      <w:r>
        <w:rPr>
          <w:rFonts w:hint="eastAsia" w:ascii="仿宋_GB2312" w:hAnsi="宋体" w:eastAsia="仿宋_GB2312" w:cs="仿宋_GB2312"/>
          <w:i w:val="0"/>
          <w:iCs w:val="0"/>
          <w:caps w:val="0"/>
          <w:color w:val="000000"/>
          <w:spacing w:val="0"/>
          <w:sz w:val="31"/>
          <w:szCs w:val="31"/>
          <w:shd w:val="clear" w:fill="FFFFFF"/>
        </w:rPr>
        <w:t>中该添加剂含量较高；或在添加过程中未计量或计量不准确造成的。</w:t>
      </w:r>
      <w:bookmarkStart w:id="0" w:name="_GoBack"/>
      <w:bookmarkEnd w:id="0"/>
    </w:p>
    <w:sectPr>
      <w:pgSz w:w="11906" w:h="16838"/>
      <w:pgMar w:top="1440" w:right="1474" w:bottom="1440"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52E08"/>
    <w:multiLevelType w:val="singleLevel"/>
    <w:tmpl w:val="01E52E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376D8"/>
    <w:rsid w:val="025E01C7"/>
    <w:rsid w:val="078E6CE2"/>
    <w:rsid w:val="09D1620A"/>
    <w:rsid w:val="0B7376D8"/>
    <w:rsid w:val="16B44AA4"/>
    <w:rsid w:val="20D4194D"/>
    <w:rsid w:val="3E3975FA"/>
    <w:rsid w:val="46BB3C77"/>
    <w:rsid w:val="472515B1"/>
    <w:rsid w:val="55874F59"/>
    <w:rsid w:val="634A684A"/>
    <w:rsid w:val="7331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4">
    <w:name w:val="Body Text"/>
    <w:basedOn w:val="1"/>
    <w:unhideWhenUsed/>
    <w:qFormat/>
    <w:uiPriority w:val="99"/>
    <w:rPr>
      <w:rFonts w:ascii="宋体" w:hAnsi="宋体" w:eastAsia="宋体" w:cs="宋体"/>
      <w:sz w:val="21"/>
      <w:szCs w:val="21"/>
      <w:lang w:val="zh-CN" w:eastAsia="zh-CN" w:bidi="zh-CN"/>
    </w:rPr>
  </w:style>
  <w:style w:type="paragraph" w:styleId="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361</Characters>
  <Lines>0</Lines>
  <Paragraphs>0</Paragraphs>
  <TotalTime>9</TotalTime>
  <ScaleCrop>false</ScaleCrop>
  <LinksUpToDate>false</LinksUpToDate>
  <CharactersWithSpaces>361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2024-11-26T08:26:00Z</dcterms:created>
  <dc:creator>Admin</dc:creator>
  <cp:lastModifiedBy>PCY</cp:lastModifiedBy>
  <cp:lastPrinted>2024-11-28T06:50:00Z</cp:lastPrinted>
  <dcterms:modified xsi:type="dcterms:W3CDTF">2025-06-03T09:12:47Z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eyJoZGlkIjoiM2ZmMDdhYWVlODlhNWMyNGIwMmYwNjQ2ZjQyNDMwMDgiLCJ1c2VySWQiOiI1NzI5MTI1MzgifQ==</vt:lpwstr>
  </property>
  <property fmtid="{D5CDD505-2E9C-101B-9397-08002B2CF9AE}" pid="4" name="ICV">
    <vt:lpwstr>BB9C9C5B510048859BABCB93DC87208F_12</vt:lpwstr>
  </property>
</Properties>
</file>