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20" w:lineRule="atLeast"/>
        <w:jc w:val="center"/>
        <w:outlineLvl w:val="0"/>
        <w:rPr>
          <w:rFonts w:hint="eastAsia"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本次检验项目</w:t>
      </w:r>
    </w:p>
    <w:p>
      <w:pPr>
        <w:numPr>
          <w:ilvl w:val="0"/>
          <w:numId w:val="1"/>
        </w:numPr>
        <w:spacing w:line="640" w:lineRule="exact"/>
        <w:ind w:left="-420" w:leftChars="0" w:firstLine="420" w:firstLineChars="0"/>
        <w:outlineLvl w:val="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炒货食品及坚果制品</w:t>
      </w:r>
    </w:p>
    <w:p>
      <w:pPr>
        <w:spacing w:line="220" w:lineRule="atLeas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抽检依据是GB 19300-2014《食品安全国家标准 坚果与籽类食品》、GB 2761-2017《食品安全国家标准 食品中真菌毒素限量》标准和指标的要求。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1.其他炒货食品及坚果制品的抽检项目包括过氧化值（以脂肪计）、黄曲霉毒素B₁、酸价（以脂肪计)(KOH）。</w:t>
      </w:r>
    </w:p>
    <w:p>
      <w:pPr>
        <w:numPr>
          <w:ilvl w:val="0"/>
          <w:numId w:val="1"/>
        </w:numPr>
        <w:spacing w:line="640" w:lineRule="exact"/>
        <w:ind w:left="-420" w:leftChars="0" w:firstLine="420" w:firstLineChars="0"/>
        <w:outlineLvl w:val="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淀粉及淀粉制品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（一）抽检依据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抽检依据是GB 2760-2014《食品安全国家标准 食品添加剂使用标准》、GB 2762-2017《食品安全国家标准 食品中污染物限量》标准和指标的要求。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1.粉丝粉条的抽检项目包括铝的残留量（干样品，以Al计）、铅（以Pb计）。</w:t>
      </w:r>
    </w:p>
    <w:p>
      <w:pPr>
        <w:numPr>
          <w:ilvl w:val="0"/>
          <w:numId w:val="1"/>
        </w:numPr>
        <w:spacing w:line="640" w:lineRule="exact"/>
        <w:ind w:left="-420" w:leftChars="0" w:firstLine="420" w:firstLineChars="0"/>
        <w:outlineLvl w:val="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酒类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（一）抽检依据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抽检依据是GB 2760-2014《食品安全国家标准 食品添加剂使用标准》、GB 2757-2012《食品安全国家标准 蒸馏酒及其配制酒》标准和指标的要求。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1.其他发酵酒的抽检项目包括苯甲酸及其钠盐（以苯甲酸计）、山梨酸及其钾盐（以山梨酸计）、糖精钠（以糖精计） ；    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2.白酒、白酒（液态）、白酒（原酒）的抽检项目包括甜蜜素（以环己基氨基磺酸计）、氰化物（以HCN计)(按100%酒精度折算）、甲醇（按100%酒精度折算）。</w:t>
      </w:r>
    </w:p>
    <w:p>
      <w:pPr>
        <w:numPr>
          <w:ilvl w:val="0"/>
          <w:numId w:val="1"/>
        </w:numPr>
        <w:spacing w:line="640" w:lineRule="exact"/>
        <w:ind w:left="-420" w:leftChars="0" w:firstLine="420" w:firstLineChars="0"/>
        <w:outlineLvl w:val="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肉制品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（一）抽检依据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抽检依据是GB 2760-2014《食品安全国家标准 食品添加剂使用标准》标准和指标的要求。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1.酱卤肉制品的抽检项目包括苯甲酸及其钠盐（以苯甲酸计）、山梨酸及其钾盐（以山梨酸计）、脱氢乙酸及其钠盐（以脱氢乙酸计）、亚硝酸盐（以亚硝酸钠计）。</w:t>
      </w:r>
    </w:p>
    <w:p>
      <w:pPr>
        <w:numPr>
          <w:ilvl w:val="0"/>
          <w:numId w:val="1"/>
        </w:numPr>
        <w:spacing w:line="640" w:lineRule="exact"/>
        <w:ind w:left="-420" w:leftChars="0" w:firstLine="420" w:firstLineChars="0"/>
        <w:outlineLvl w:val="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食用农产品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（一）抽检依据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抽检依据是GB 2763-2021《食品安全国家标准 食品中农药最大残留限量》、GB 2707-2016《食品安全国家标准 鲜（冻）畜、禽产品》、农业农村部公告 第250号《食品动物中禁止使用的药品及其他化合物清单》、整顿办函〔2010〕50号《食品中可能违法添加的非食用物质和易滥用的食品添加剂名单（第四批）》、GB 31650-2019《食品安全国家标准 食品中兽药最大残留限量》标准和指标的要求。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1.橙的抽检项目包括苯醚甲环唑、丙溴磷、氧乐果；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2.花椰菜的抽检项目包括甲胺磷、克百威、氧乐果；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3.火龙果的抽检项目包括甲胺磷、克百威、氧乐果；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4.鸡肉的抽检项目包括恩诺沙星、甲氧苄啶、沙拉沙星、土霉素；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5.姜的抽检项目包括吡虫啉、氯氟氰菊酯和高效氯氟氰菊酯、氯氰菊酯和高效氯氰菊酯、噻虫胺、噻虫嗪；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6.韭菜的抽检项目包括啶虫脒、毒死蜱、腐霉利、氯氟氰菊酯和高效氯氟氰菊酯、水胺硫磷、氧乐果；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7.普通白菜的抽检项目包括啶虫脒、毒死蜱、克百威、氧乐果等；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8.其他禽副产品的抽检项目包括呋喃妥因代谢物、呋喃西林代谢物、呋喃唑酮代谢物；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9.油麦菜的抽检项目包括毒死蜱、克百威、氧乐果；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10.猪肝的抽检项目包括克伦特罗、莱克多巴胺、沙丁胺醇；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11.猪肉的抽检项目包括恩诺沙星、磺胺类（总量）、挥发性盐基氮、五氯酚酸钠（以五氯酚计）。</w:t>
      </w:r>
    </w:p>
    <w:p>
      <w:pPr>
        <w:numPr>
          <w:ilvl w:val="0"/>
          <w:numId w:val="0"/>
        </w:numPr>
        <w:spacing w:line="640" w:lineRule="exact"/>
        <w:ind w:leftChars="0"/>
        <w:outlineLvl w:val="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六、速冻食品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（一）抽检依据</w:t>
      </w:r>
    </w:p>
    <w:p>
      <w:pPr>
        <w:numPr>
          <w:ilvl w:val="0"/>
          <w:numId w:val="0"/>
        </w:numPr>
        <w:spacing w:line="640" w:lineRule="exact"/>
        <w:ind w:leftChars="0"/>
        <w:outlineLvl w:val="0"/>
      </w:pPr>
      <w:r>
        <w:t>抽检依据是GB 19295-2021《食品安全国家标准 速冻面米与调制食品》、GB 2762-2017《食品安全国家标准 食品中污染物限量》标准和指标</w:t>
      </w:r>
      <w:bookmarkStart w:id="0" w:name="_GoBack"/>
      <w:bookmarkEnd w:id="0"/>
      <w:r>
        <w:t>的要求。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1.速冻面米生制品的抽检项目包括过氧化值（以脂肪计）、铅（以Pb计）。</w:t>
      </w:r>
    </w:p>
    <w:p>
      <w:pPr>
        <w:numPr>
          <w:ilvl w:val="0"/>
          <w:numId w:val="0"/>
        </w:numPr>
        <w:spacing w:line="640" w:lineRule="exact"/>
        <w:ind w:leftChars="0"/>
        <w:outlineLvl w:val="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七、糖果制品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（一）抽检依据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抽检依据是GB 2762-2017《食品安全国家标准 食品中污染物限量》、GB 2760-2014《食品安全国家标准 食品添加剂使用标准》标准和指标的要求。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（二）检验项目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1.糖果的抽检项目包括铅（以Pb计）、糖精钠（以糖精计）、柠檬黄、日落黄。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widowControl/>
        <w:numPr>
          <w:ilvl w:val="0"/>
          <w:numId w:val="0"/>
        </w:numPr>
        <w:adjustRightInd w:val="0"/>
        <w:snapToGrid w:val="0"/>
        <w:spacing w:after="200" w:line="640" w:lineRule="exact"/>
        <w:ind w:firstLine="640" w:firstLineChars="200"/>
        <w:jc w:val="both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2E84D"/>
    <w:multiLevelType w:val="singleLevel"/>
    <w:tmpl w:val="1F22E84D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TFiNTUyZGYyMjRkNmFkZTEzMjVlZjBkYjIxMTcifQ=="/>
  </w:docVars>
  <w:rsids>
    <w:rsidRoot w:val="13ED2AE1"/>
    <w:rsid w:val="01256EF0"/>
    <w:rsid w:val="01DA20AA"/>
    <w:rsid w:val="04AF718C"/>
    <w:rsid w:val="04B403C6"/>
    <w:rsid w:val="0EB3632D"/>
    <w:rsid w:val="12AD1538"/>
    <w:rsid w:val="13ED2AE1"/>
    <w:rsid w:val="148876BD"/>
    <w:rsid w:val="15033573"/>
    <w:rsid w:val="165434B0"/>
    <w:rsid w:val="1A3C145A"/>
    <w:rsid w:val="1D3B7D29"/>
    <w:rsid w:val="1FCB2529"/>
    <w:rsid w:val="2D0F6B01"/>
    <w:rsid w:val="2F4D3910"/>
    <w:rsid w:val="38301DBE"/>
    <w:rsid w:val="39361F1D"/>
    <w:rsid w:val="3B5B5607"/>
    <w:rsid w:val="40A77CE0"/>
    <w:rsid w:val="414C7ECC"/>
    <w:rsid w:val="4180507D"/>
    <w:rsid w:val="43D8736E"/>
    <w:rsid w:val="45266378"/>
    <w:rsid w:val="48A22238"/>
    <w:rsid w:val="4B681523"/>
    <w:rsid w:val="4B8D4B4A"/>
    <w:rsid w:val="57160009"/>
    <w:rsid w:val="581E0C58"/>
    <w:rsid w:val="59AD4E28"/>
    <w:rsid w:val="5E445DC2"/>
    <w:rsid w:val="5F435DA8"/>
    <w:rsid w:val="65F36D5E"/>
    <w:rsid w:val="67CA4DF7"/>
    <w:rsid w:val="68DE0E3C"/>
    <w:rsid w:val="6D3D7E93"/>
    <w:rsid w:val="713118C3"/>
    <w:rsid w:val="7DB5388B"/>
    <w:rsid w:val="7E227E4E"/>
    <w:rsid w:val="7E6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1311</Words>
  <Characters>1484</Characters>
  <Lines>0</Lines>
  <Paragraphs>0</Paragraphs>
  <TotalTime>6</TotalTime>
  <ScaleCrop>false</ScaleCrop>
  <LinksUpToDate>false</LinksUpToDate>
  <CharactersWithSpaces>1520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2022-03-28T05:07:00Z</dcterms:created>
  <dc:creator>laugh and grow fat</dc:creator>
  <cp:lastModifiedBy>後來</cp:lastModifiedBy>
  <dcterms:modified xsi:type="dcterms:W3CDTF">2023-02-07T07:19:17Z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9835BAD6F4544F328169227994832048</vt:lpwstr>
  </property>
</Properties>
</file>